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4B" w:rsidRDefault="0028344B" w:rsidP="0028344B"/>
    <w:tbl>
      <w:tblPr>
        <w:tblStyle w:val="a"/>
        <w:tblW w:w="13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2580"/>
        <w:gridCol w:w="2940"/>
        <w:gridCol w:w="2790"/>
        <w:gridCol w:w="3120"/>
      </w:tblGrid>
      <w:tr w:rsidR="0028344B" w:rsidTr="00B52C5C">
        <w:trPr>
          <w:trHeight w:val="360"/>
        </w:trPr>
        <w:tc>
          <w:tcPr>
            <w:tcW w:w="2535" w:type="dxa"/>
            <w:tcBorders>
              <w:top w:val="single" w:sz="8" w:space="0" w:color="95B3D7"/>
              <w:left w:val="single" w:sz="8" w:space="0" w:color="95B3D7"/>
              <w:bottom w:val="single" w:sz="12" w:space="0" w:color="95B3D7"/>
              <w:right w:val="single" w:sz="8" w:space="0" w:color="95B3D7"/>
            </w:tcBorders>
            <w:tcMar>
              <w:top w:w="20" w:type="dxa"/>
              <w:left w:w="120" w:type="dxa"/>
              <w:bottom w:w="20" w:type="dxa"/>
              <w:right w:w="120" w:type="dxa"/>
            </w:tcMar>
            <w:vAlign w:val="bottom"/>
          </w:tcPr>
          <w:p w:rsidR="0028344B" w:rsidRDefault="0028344B" w:rsidP="00B52C5C">
            <w:pPr>
              <w:rPr>
                <w:b/>
                <w:sz w:val="18"/>
                <w:szCs w:val="18"/>
              </w:rPr>
            </w:pPr>
            <w:r>
              <w:rPr>
                <w:b/>
                <w:sz w:val="18"/>
                <w:szCs w:val="18"/>
              </w:rPr>
              <w:t>College &amp; Career Advising</w:t>
            </w:r>
          </w:p>
          <w:p w:rsidR="0028344B" w:rsidRDefault="0028344B" w:rsidP="00B52C5C">
            <w:pPr>
              <w:rPr>
                <w:b/>
                <w:sz w:val="18"/>
                <w:szCs w:val="18"/>
              </w:rPr>
            </w:pPr>
            <w:r>
              <w:rPr>
                <w:b/>
                <w:sz w:val="18"/>
                <w:szCs w:val="18"/>
              </w:rPr>
              <w:t>Program Domains</w:t>
            </w:r>
          </w:p>
        </w:tc>
        <w:tc>
          <w:tcPr>
            <w:tcW w:w="2580" w:type="dxa"/>
            <w:tcBorders>
              <w:top w:val="single" w:sz="8" w:space="0" w:color="95B3D7"/>
              <w:left w:val="nil"/>
              <w:bottom w:val="single" w:sz="12" w:space="0" w:color="95B3D7"/>
              <w:right w:val="single" w:sz="8" w:space="0" w:color="95B3D7"/>
            </w:tcBorders>
            <w:tcMar>
              <w:top w:w="20" w:type="dxa"/>
              <w:left w:w="120" w:type="dxa"/>
              <w:bottom w:w="20" w:type="dxa"/>
              <w:right w:w="120" w:type="dxa"/>
            </w:tcMar>
            <w:vAlign w:val="bottom"/>
          </w:tcPr>
          <w:p w:rsidR="0028344B" w:rsidRDefault="0028344B" w:rsidP="00B52C5C">
            <w:pPr>
              <w:rPr>
                <w:b/>
                <w:sz w:val="18"/>
                <w:szCs w:val="18"/>
              </w:rPr>
            </w:pPr>
            <w:r>
              <w:rPr>
                <w:b/>
                <w:sz w:val="18"/>
                <w:szCs w:val="18"/>
              </w:rPr>
              <w:t>Grade 9</w:t>
            </w:r>
          </w:p>
        </w:tc>
        <w:tc>
          <w:tcPr>
            <w:tcW w:w="2940" w:type="dxa"/>
            <w:tcBorders>
              <w:top w:val="single" w:sz="8" w:space="0" w:color="95B3D7"/>
              <w:left w:val="nil"/>
              <w:bottom w:val="single" w:sz="12" w:space="0" w:color="95B3D7"/>
              <w:right w:val="single" w:sz="8" w:space="0" w:color="95B3D7"/>
            </w:tcBorders>
            <w:tcMar>
              <w:top w:w="20" w:type="dxa"/>
              <w:left w:w="120" w:type="dxa"/>
              <w:bottom w:w="20" w:type="dxa"/>
              <w:right w:w="120" w:type="dxa"/>
            </w:tcMar>
            <w:vAlign w:val="bottom"/>
          </w:tcPr>
          <w:p w:rsidR="0028344B" w:rsidRDefault="0028344B" w:rsidP="00B52C5C">
            <w:pPr>
              <w:rPr>
                <w:b/>
                <w:sz w:val="18"/>
                <w:szCs w:val="18"/>
              </w:rPr>
            </w:pPr>
            <w:r>
              <w:rPr>
                <w:b/>
                <w:sz w:val="18"/>
                <w:szCs w:val="18"/>
              </w:rPr>
              <w:t>Grade 10</w:t>
            </w:r>
          </w:p>
        </w:tc>
        <w:tc>
          <w:tcPr>
            <w:tcW w:w="2790" w:type="dxa"/>
            <w:tcBorders>
              <w:top w:val="single" w:sz="8" w:space="0" w:color="95B3D7"/>
              <w:left w:val="nil"/>
              <w:bottom w:val="single" w:sz="12" w:space="0" w:color="95B3D7"/>
              <w:right w:val="single" w:sz="8" w:space="0" w:color="95B3D7"/>
            </w:tcBorders>
            <w:tcMar>
              <w:top w:w="20" w:type="dxa"/>
              <w:left w:w="120" w:type="dxa"/>
              <w:bottom w:w="20" w:type="dxa"/>
              <w:right w:w="120" w:type="dxa"/>
            </w:tcMar>
            <w:vAlign w:val="bottom"/>
          </w:tcPr>
          <w:p w:rsidR="0028344B" w:rsidRDefault="0028344B" w:rsidP="00B52C5C">
            <w:pPr>
              <w:rPr>
                <w:b/>
                <w:sz w:val="18"/>
                <w:szCs w:val="18"/>
              </w:rPr>
            </w:pPr>
            <w:r>
              <w:rPr>
                <w:b/>
                <w:sz w:val="18"/>
                <w:szCs w:val="18"/>
              </w:rPr>
              <w:t>Grade 11</w:t>
            </w:r>
          </w:p>
        </w:tc>
        <w:tc>
          <w:tcPr>
            <w:tcW w:w="3120" w:type="dxa"/>
            <w:tcBorders>
              <w:top w:val="single" w:sz="8" w:space="0" w:color="95B3D7"/>
              <w:left w:val="nil"/>
              <w:bottom w:val="single" w:sz="12" w:space="0" w:color="95B3D7"/>
              <w:right w:val="single" w:sz="8" w:space="0" w:color="95B3D7"/>
            </w:tcBorders>
            <w:tcMar>
              <w:top w:w="20" w:type="dxa"/>
              <w:left w:w="120" w:type="dxa"/>
              <w:bottom w:w="20" w:type="dxa"/>
              <w:right w:w="120" w:type="dxa"/>
            </w:tcMar>
            <w:vAlign w:val="bottom"/>
          </w:tcPr>
          <w:p w:rsidR="0028344B" w:rsidRDefault="0028344B" w:rsidP="00B52C5C">
            <w:pPr>
              <w:rPr>
                <w:b/>
                <w:sz w:val="18"/>
                <w:szCs w:val="18"/>
              </w:rPr>
            </w:pPr>
            <w:r>
              <w:rPr>
                <w:b/>
                <w:sz w:val="18"/>
                <w:szCs w:val="18"/>
              </w:rPr>
              <w:t>Grade 12</w:t>
            </w:r>
          </w:p>
        </w:tc>
      </w:tr>
      <w:tr w:rsidR="0028344B" w:rsidTr="00B52C5C">
        <w:trPr>
          <w:trHeight w:val="1140"/>
        </w:trPr>
        <w:tc>
          <w:tcPr>
            <w:tcW w:w="2535" w:type="dxa"/>
            <w:tcBorders>
              <w:top w:val="nil"/>
              <w:left w:val="single" w:sz="8" w:space="0" w:color="95B3D7"/>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b/>
                <w:sz w:val="18"/>
                <w:szCs w:val="18"/>
              </w:rPr>
            </w:pPr>
            <w:r>
              <w:rPr>
                <w:b/>
                <w:sz w:val="18"/>
                <w:szCs w:val="18"/>
              </w:rPr>
              <w:t>Personal Social Skills</w:t>
            </w:r>
          </w:p>
        </w:tc>
        <w:tc>
          <w:tcPr>
            <w:tcW w:w="258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i/>
                <w:sz w:val="18"/>
                <w:szCs w:val="18"/>
              </w:rPr>
            </w:pPr>
            <w:r>
              <w:rPr>
                <w:i/>
                <w:sz w:val="18"/>
                <w:szCs w:val="18"/>
              </w:rPr>
              <w:t xml:space="preserve">- Naviance: </w:t>
            </w:r>
            <w:r>
              <w:rPr>
                <w:rFonts w:ascii="Open Sans" w:eastAsia="Open Sans" w:hAnsi="Open Sans" w:cs="Open Sans"/>
                <w:b/>
                <w:sz w:val="16"/>
                <w:szCs w:val="16"/>
              </w:rPr>
              <w:t>Learning Style Inventory</w:t>
            </w:r>
          </w:p>
          <w:p w:rsidR="0028344B" w:rsidRDefault="0028344B" w:rsidP="00B52C5C">
            <w:pPr>
              <w:rPr>
                <w:i/>
                <w:sz w:val="18"/>
                <w:szCs w:val="18"/>
              </w:rPr>
            </w:pPr>
            <w:r>
              <w:rPr>
                <w:i/>
                <w:sz w:val="18"/>
                <w:szCs w:val="18"/>
              </w:rPr>
              <w:t>- Advisory: Barr curriculum</w:t>
            </w:r>
          </w:p>
          <w:p w:rsidR="0028344B" w:rsidRDefault="0028344B" w:rsidP="00B52C5C">
            <w:pPr>
              <w:rPr>
                <w:i/>
                <w:sz w:val="18"/>
                <w:szCs w:val="18"/>
              </w:rPr>
            </w:pPr>
            <w:r>
              <w:rPr>
                <w:i/>
                <w:sz w:val="18"/>
                <w:szCs w:val="18"/>
              </w:rPr>
              <w:t>- Becoming a Man Program (BAM)</w:t>
            </w:r>
          </w:p>
          <w:p w:rsidR="0028344B" w:rsidRDefault="0028344B" w:rsidP="00B52C5C">
            <w:pPr>
              <w:rPr>
                <w:i/>
                <w:sz w:val="18"/>
                <w:szCs w:val="18"/>
              </w:rPr>
            </w:pPr>
            <w:r>
              <w:rPr>
                <w:i/>
                <w:sz w:val="18"/>
                <w:szCs w:val="18"/>
              </w:rPr>
              <w:t>-</w:t>
            </w:r>
          </w:p>
        </w:tc>
        <w:tc>
          <w:tcPr>
            <w:tcW w:w="294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sz w:val="18"/>
                <w:szCs w:val="18"/>
              </w:rPr>
            </w:pPr>
            <w:r>
              <w:rPr>
                <w:sz w:val="18"/>
                <w:szCs w:val="18"/>
              </w:rPr>
              <w:t xml:space="preserve">- Naviance: </w:t>
            </w:r>
            <w:r>
              <w:rPr>
                <w:rFonts w:ascii="Open Sans" w:eastAsia="Open Sans" w:hAnsi="Open Sans" w:cs="Open Sans"/>
                <w:b/>
                <w:sz w:val="16"/>
                <w:szCs w:val="16"/>
              </w:rPr>
              <w:t>Complete Strengths Explorer assessment</w:t>
            </w:r>
            <w:r>
              <w:rPr>
                <w:sz w:val="18"/>
                <w:szCs w:val="18"/>
              </w:rPr>
              <w:br/>
              <w:t>- Advisory Curriculum</w:t>
            </w:r>
          </w:p>
          <w:p w:rsidR="0028344B" w:rsidRDefault="0028344B" w:rsidP="00B52C5C">
            <w:pPr>
              <w:rPr>
                <w:sz w:val="18"/>
                <w:szCs w:val="18"/>
              </w:rPr>
            </w:pPr>
            <w:r>
              <w:rPr>
                <w:sz w:val="18"/>
                <w:szCs w:val="18"/>
              </w:rPr>
              <w:t>- BAM</w:t>
            </w:r>
          </w:p>
          <w:p w:rsidR="0028344B" w:rsidRDefault="0028344B" w:rsidP="00B52C5C">
            <w:pPr>
              <w:rPr>
                <w:sz w:val="18"/>
                <w:szCs w:val="18"/>
              </w:rPr>
            </w:pPr>
          </w:p>
          <w:p w:rsidR="0028344B" w:rsidRDefault="0028344B" w:rsidP="00B52C5C">
            <w:pPr>
              <w:rPr>
                <w:sz w:val="18"/>
                <w:szCs w:val="18"/>
              </w:rPr>
            </w:pPr>
          </w:p>
        </w:tc>
        <w:tc>
          <w:tcPr>
            <w:tcW w:w="279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Pr="00B46582" w:rsidRDefault="0028344B" w:rsidP="00B52C5C">
            <w:pPr>
              <w:rPr>
                <w:b/>
                <w:bCs/>
                <w:sz w:val="18"/>
                <w:szCs w:val="18"/>
              </w:rPr>
            </w:pPr>
            <w:r>
              <w:rPr>
                <w:sz w:val="18"/>
                <w:szCs w:val="18"/>
              </w:rPr>
              <w:t xml:space="preserve">-  Naviance: </w:t>
            </w:r>
            <w:r>
              <w:rPr>
                <w:sz w:val="16"/>
                <w:szCs w:val="16"/>
              </w:rPr>
              <w:t>Do What You Are Assessment</w:t>
            </w:r>
          </w:p>
          <w:p w:rsidR="0028344B" w:rsidRDefault="0028344B" w:rsidP="00B52C5C">
            <w:pPr>
              <w:rPr>
                <w:sz w:val="18"/>
                <w:szCs w:val="18"/>
              </w:rPr>
            </w:pPr>
            <w:r>
              <w:rPr>
                <w:sz w:val="18"/>
                <w:szCs w:val="18"/>
              </w:rPr>
              <w:t>- Advisory Curriculum</w:t>
            </w:r>
          </w:p>
          <w:p w:rsidR="0028344B" w:rsidRDefault="0028344B" w:rsidP="00B52C5C">
            <w:pPr>
              <w:rPr>
                <w:sz w:val="18"/>
                <w:szCs w:val="18"/>
              </w:rPr>
            </w:pPr>
            <w:r>
              <w:rPr>
                <w:sz w:val="18"/>
                <w:szCs w:val="18"/>
              </w:rPr>
              <w:t>- Defense of Learning</w:t>
            </w:r>
          </w:p>
        </w:tc>
        <w:tc>
          <w:tcPr>
            <w:tcW w:w="312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Pr="00B46582" w:rsidRDefault="0028344B" w:rsidP="00B52C5C">
            <w:pPr>
              <w:tabs>
                <w:tab w:val="left" w:pos="360"/>
              </w:tabs>
              <w:spacing w:after="120"/>
              <w:rPr>
                <w:rFonts w:ascii="Open Sans" w:eastAsia="Open Sans" w:hAnsi="Open Sans" w:cs="Open Sans"/>
                <w:b/>
                <w:sz w:val="16"/>
                <w:szCs w:val="16"/>
              </w:rPr>
            </w:pPr>
            <w:r>
              <w:rPr>
                <w:i/>
                <w:sz w:val="18"/>
                <w:szCs w:val="18"/>
              </w:rPr>
              <w:t xml:space="preserve">- Naviance: </w:t>
            </w:r>
            <w:r>
              <w:rPr>
                <w:rFonts w:ascii="Open Sans" w:eastAsia="Open Sans" w:hAnsi="Open Sans" w:cs="Open Sans"/>
                <w:b/>
                <w:sz w:val="16"/>
                <w:szCs w:val="16"/>
              </w:rPr>
              <w:t>Complete the BPS Senior Exit Survey in Naviance Student</w:t>
            </w:r>
          </w:p>
          <w:p w:rsidR="0028344B" w:rsidRDefault="0028344B" w:rsidP="00B52C5C">
            <w:pPr>
              <w:rPr>
                <w:i/>
                <w:sz w:val="18"/>
                <w:szCs w:val="18"/>
              </w:rPr>
            </w:pPr>
            <w:r>
              <w:rPr>
                <w:i/>
                <w:sz w:val="18"/>
                <w:szCs w:val="18"/>
              </w:rPr>
              <w:t>- Advisory Curriculum</w:t>
            </w:r>
          </w:p>
          <w:p w:rsidR="0028344B" w:rsidRDefault="0028344B" w:rsidP="00B52C5C">
            <w:pPr>
              <w:rPr>
                <w:i/>
                <w:sz w:val="18"/>
                <w:szCs w:val="18"/>
              </w:rPr>
            </w:pPr>
            <w:r>
              <w:rPr>
                <w:i/>
                <w:sz w:val="18"/>
                <w:szCs w:val="18"/>
              </w:rPr>
              <w:t>- Essay for college application</w:t>
            </w:r>
          </w:p>
          <w:p w:rsidR="0028344B" w:rsidRDefault="0028344B" w:rsidP="00B52C5C">
            <w:pPr>
              <w:rPr>
                <w:i/>
                <w:sz w:val="18"/>
                <w:szCs w:val="18"/>
              </w:rPr>
            </w:pPr>
          </w:p>
          <w:p w:rsidR="0028344B" w:rsidRDefault="0028344B" w:rsidP="00B52C5C">
            <w:pPr>
              <w:rPr>
                <w:i/>
                <w:sz w:val="18"/>
                <w:szCs w:val="18"/>
              </w:rPr>
            </w:pPr>
          </w:p>
        </w:tc>
      </w:tr>
      <w:tr w:rsidR="0028344B" w:rsidTr="00B52C5C">
        <w:trPr>
          <w:trHeight w:val="1140"/>
        </w:trPr>
        <w:tc>
          <w:tcPr>
            <w:tcW w:w="2535" w:type="dxa"/>
            <w:tcBorders>
              <w:top w:val="nil"/>
              <w:left w:val="single" w:sz="8" w:space="0" w:color="95B3D7"/>
              <w:bottom w:val="single" w:sz="8" w:space="0" w:color="95B3D7"/>
              <w:right w:val="single" w:sz="8" w:space="0" w:color="95B3D7"/>
            </w:tcBorders>
            <w:tcMar>
              <w:top w:w="20" w:type="dxa"/>
              <w:left w:w="120" w:type="dxa"/>
              <w:bottom w:w="20" w:type="dxa"/>
              <w:right w:w="120" w:type="dxa"/>
            </w:tcMar>
          </w:tcPr>
          <w:p w:rsidR="0028344B" w:rsidRDefault="0028344B" w:rsidP="00B52C5C">
            <w:pPr>
              <w:rPr>
                <w:b/>
                <w:sz w:val="18"/>
                <w:szCs w:val="18"/>
              </w:rPr>
            </w:pPr>
            <w:r>
              <w:rPr>
                <w:b/>
                <w:sz w:val="18"/>
                <w:szCs w:val="18"/>
              </w:rPr>
              <w:t>Career Awareness</w:t>
            </w:r>
          </w:p>
        </w:tc>
        <w:tc>
          <w:tcPr>
            <w:tcW w:w="258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i/>
                <w:sz w:val="18"/>
                <w:szCs w:val="18"/>
              </w:rPr>
            </w:pPr>
            <w:r>
              <w:rPr>
                <w:i/>
                <w:sz w:val="18"/>
                <w:szCs w:val="18"/>
              </w:rPr>
              <w:t xml:space="preserve">- Naviance: </w:t>
            </w:r>
            <w:r>
              <w:rPr>
                <w:rFonts w:ascii="Open Sans" w:eastAsia="Open Sans" w:hAnsi="Open Sans" w:cs="Open Sans"/>
                <w:b/>
                <w:sz w:val="16"/>
                <w:szCs w:val="16"/>
              </w:rPr>
              <w:t>Complete Career Cluster Finder (CCF) assessment</w:t>
            </w:r>
            <w:r>
              <w:rPr>
                <w:i/>
                <w:sz w:val="18"/>
                <w:szCs w:val="18"/>
              </w:rPr>
              <w:t xml:space="preserve"> </w:t>
            </w:r>
          </w:p>
          <w:p w:rsidR="0028344B" w:rsidRDefault="0028344B" w:rsidP="00B52C5C">
            <w:pPr>
              <w:rPr>
                <w:i/>
                <w:sz w:val="18"/>
                <w:szCs w:val="18"/>
              </w:rPr>
            </w:pPr>
            <w:r>
              <w:rPr>
                <w:i/>
                <w:sz w:val="18"/>
                <w:szCs w:val="18"/>
              </w:rPr>
              <w:t xml:space="preserve">- </w:t>
            </w:r>
            <w:r>
              <w:rPr>
                <w:rFonts w:ascii="Open Sans" w:eastAsia="Open Sans" w:hAnsi="Open Sans" w:cs="Open Sans"/>
                <w:b/>
                <w:sz w:val="16"/>
                <w:szCs w:val="16"/>
              </w:rPr>
              <w:t>Begin building resume</w:t>
            </w:r>
          </w:p>
          <w:p w:rsidR="0028344B" w:rsidRDefault="0028344B" w:rsidP="00B52C5C">
            <w:pPr>
              <w:rPr>
                <w:i/>
                <w:sz w:val="18"/>
                <w:szCs w:val="18"/>
              </w:rPr>
            </w:pPr>
          </w:p>
          <w:p w:rsidR="0028344B" w:rsidRDefault="0028344B" w:rsidP="00B52C5C">
            <w:pPr>
              <w:rPr>
                <w:i/>
                <w:sz w:val="18"/>
                <w:szCs w:val="18"/>
              </w:rPr>
            </w:pPr>
          </w:p>
        </w:tc>
        <w:tc>
          <w:tcPr>
            <w:tcW w:w="294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rFonts w:ascii="Open Sans" w:eastAsia="Open Sans" w:hAnsi="Open Sans" w:cs="Open Sans"/>
                <w:b/>
                <w:sz w:val="16"/>
                <w:szCs w:val="16"/>
              </w:rPr>
            </w:pPr>
            <w:r>
              <w:rPr>
                <w:i/>
                <w:sz w:val="18"/>
                <w:szCs w:val="18"/>
              </w:rPr>
              <w:t xml:space="preserve">- Naviance: </w:t>
            </w:r>
            <w:r>
              <w:rPr>
                <w:rFonts w:ascii="Open Sans" w:eastAsia="Open Sans" w:hAnsi="Open Sans" w:cs="Open Sans"/>
                <w:b/>
                <w:sz w:val="16"/>
                <w:szCs w:val="16"/>
              </w:rPr>
              <w:t>Build/update resume</w:t>
            </w:r>
          </w:p>
          <w:p w:rsidR="0028344B" w:rsidRDefault="0028344B" w:rsidP="00B52C5C">
            <w:pPr>
              <w:rPr>
                <w:i/>
                <w:sz w:val="18"/>
                <w:szCs w:val="18"/>
              </w:rPr>
            </w:pPr>
          </w:p>
        </w:tc>
        <w:tc>
          <w:tcPr>
            <w:tcW w:w="279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sz w:val="18"/>
                <w:szCs w:val="18"/>
              </w:rPr>
            </w:pPr>
            <w:r>
              <w:rPr>
                <w:sz w:val="18"/>
                <w:szCs w:val="18"/>
              </w:rPr>
              <w:t>- Career Panels/Guest Speakers</w:t>
            </w:r>
          </w:p>
          <w:p w:rsidR="0028344B" w:rsidRDefault="0028344B" w:rsidP="00B52C5C">
            <w:pPr>
              <w:rPr>
                <w:sz w:val="18"/>
                <w:szCs w:val="18"/>
              </w:rPr>
            </w:pPr>
            <w:r>
              <w:rPr>
                <w:sz w:val="18"/>
                <w:szCs w:val="18"/>
              </w:rPr>
              <w:t xml:space="preserve">- Naviance: </w:t>
            </w:r>
            <w:r>
              <w:rPr>
                <w:sz w:val="16"/>
                <w:szCs w:val="16"/>
              </w:rPr>
              <w:t>Upload Resume</w:t>
            </w:r>
          </w:p>
          <w:p w:rsidR="0028344B" w:rsidRDefault="0028344B" w:rsidP="00B52C5C">
            <w:pPr>
              <w:rPr>
                <w:sz w:val="18"/>
                <w:szCs w:val="18"/>
              </w:rPr>
            </w:pPr>
          </w:p>
        </w:tc>
        <w:tc>
          <w:tcPr>
            <w:tcW w:w="312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sz w:val="18"/>
                <w:szCs w:val="18"/>
              </w:rPr>
            </w:pPr>
            <w:r>
              <w:rPr>
                <w:sz w:val="18"/>
                <w:szCs w:val="18"/>
              </w:rPr>
              <w:t>- Career Panels/Guest Speakers</w:t>
            </w:r>
          </w:p>
          <w:p w:rsidR="0028344B" w:rsidRDefault="0028344B" w:rsidP="00B52C5C">
            <w:pPr>
              <w:rPr>
                <w:sz w:val="18"/>
                <w:szCs w:val="18"/>
              </w:rPr>
            </w:pPr>
            <w:r>
              <w:rPr>
                <w:sz w:val="18"/>
                <w:szCs w:val="18"/>
              </w:rPr>
              <w:t xml:space="preserve">- Naviance: </w:t>
            </w:r>
            <w:r>
              <w:rPr>
                <w:b/>
                <w:sz w:val="16"/>
                <w:szCs w:val="16"/>
              </w:rPr>
              <w:t>Upload Resume</w:t>
            </w:r>
          </w:p>
          <w:p w:rsidR="0028344B" w:rsidRDefault="0028344B" w:rsidP="00B52C5C">
            <w:pPr>
              <w:rPr>
                <w:sz w:val="18"/>
                <w:szCs w:val="18"/>
              </w:rPr>
            </w:pPr>
          </w:p>
        </w:tc>
      </w:tr>
      <w:tr w:rsidR="0028344B" w:rsidTr="00B52C5C">
        <w:trPr>
          <w:trHeight w:val="1140"/>
        </w:trPr>
        <w:tc>
          <w:tcPr>
            <w:tcW w:w="2535" w:type="dxa"/>
            <w:tcBorders>
              <w:top w:val="nil"/>
              <w:left w:val="single" w:sz="8" w:space="0" w:color="95B3D7"/>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b/>
                <w:sz w:val="18"/>
                <w:szCs w:val="18"/>
              </w:rPr>
            </w:pPr>
            <w:r>
              <w:rPr>
                <w:b/>
                <w:sz w:val="18"/>
                <w:szCs w:val="18"/>
              </w:rPr>
              <w:t>Career Exploration</w:t>
            </w:r>
          </w:p>
        </w:tc>
        <w:tc>
          <w:tcPr>
            <w:tcW w:w="258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sz w:val="18"/>
                <w:szCs w:val="18"/>
              </w:rPr>
            </w:pPr>
            <w:r>
              <w:rPr>
                <w:sz w:val="18"/>
                <w:szCs w:val="18"/>
              </w:rPr>
              <w:t>- Through quarter long pathway classes</w:t>
            </w:r>
          </w:p>
        </w:tc>
        <w:tc>
          <w:tcPr>
            <w:tcW w:w="294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Pr="00B46582" w:rsidRDefault="0028344B" w:rsidP="00B52C5C">
            <w:pPr>
              <w:rPr>
                <w:i/>
                <w:sz w:val="18"/>
                <w:szCs w:val="18"/>
              </w:rPr>
            </w:pPr>
            <w:r>
              <w:rPr>
                <w:i/>
                <w:sz w:val="18"/>
                <w:szCs w:val="18"/>
              </w:rPr>
              <w:t>-</w:t>
            </w:r>
            <w:r>
              <w:rPr>
                <w:rFonts w:ascii="Open Sans" w:eastAsia="Open Sans" w:hAnsi="Open Sans" w:cs="Open Sans"/>
                <w:b/>
                <w:sz w:val="16"/>
                <w:szCs w:val="16"/>
              </w:rPr>
              <w:t xml:space="preserve">- Write Career Research paper </w:t>
            </w:r>
          </w:p>
          <w:p w:rsidR="0028344B" w:rsidRDefault="0028344B" w:rsidP="00B52C5C">
            <w:pPr>
              <w:rPr>
                <w:i/>
                <w:sz w:val="18"/>
                <w:szCs w:val="18"/>
              </w:rPr>
            </w:pPr>
            <w:r>
              <w:rPr>
                <w:i/>
                <w:sz w:val="18"/>
                <w:szCs w:val="18"/>
              </w:rPr>
              <w:t xml:space="preserve">- Yearlong elective in Pathways choice </w:t>
            </w:r>
          </w:p>
          <w:p w:rsidR="0028344B" w:rsidRDefault="0028344B" w:rsidP="00B52C5C">
            <w:pPr>
              <w:rPr>
                <w:i/>
                <w:sz w:val="18"/>
                <w:szCs w:val="18"/>
              </w:rPr>
            </w:pPr>
            <w:r>
              <w:rPr>
                <w:i/>
                <w:sz w:val="18"/>
                <w:szCs w:val="18"/>
              </w:rPr>
              <w:t>Use online tool to explore two careers of interest</w:t>
            </w:r>
          </w:p>
          <w:p w:rsidR="0028344B" w:rsidRDefault="0028344B" w:rsidP="00B52C5C">
            <w:pPr>
              <w:rPr>
                <w:i/>
                <w:sz w:val="18"/>
                <w:szCs w:val="18"/>
              </w:rPr>
            </w:pPr>
            <w:r>
              <w:rPr>
                <w:i/>
                <w:sz w:val="18"/>
                <w:szCs w:val="18"/>
              </w:rPr>
              <w:t>- Job Shadow</w:t>
            </w:r>
          </w:p>
          <w:p w:rsidR="0028344B" w:rsidRDefault="0028344B" w:rsidP="00B52C5C">
            <w:pPr>
              <w:rPr>
                <w:i/>
                <w:sz w:val="18"/>
                <w:szCs w:val="18"/>
              </w:rPr>
            </w:pPr>
            <w:r>
              <w:rPr>
                <w:i/>
                <w:sz w:val="18"/>
                <w:szCs w:val="18"/>
              </w:rPr>
              <w:t>- Site Visits</w:t>
            </w:r>
          </w:p>
          <w:p w:rsidR="0028344B" w:rsidRDefault="0028344B" w:rsidP="00B52C5C">
            <w:pPr>
              <w:rPr>
                <w:i/>
                <w:sz w:val="18"/>
                <w:szCs w:val="18"/>
              </w:rPr>
            </w:pPr>
          </w:p>
        </w:tc>
        <w:tc>
          <w:tcPr>
            <w:tcW w:w="279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sz w:val="18"/>
                <w:szCs w:val="18"/>
              </w:rPr>
            </w:pPr>
            <w:r>
              <w:rPr>
                <w:sz w:val="18"/>
                <w:szCs w:val="18"/>
              </w:rPr>
              <w:t xml:space="preserve"> - Job Shadow</w:t>
            </w:r>
          </w:p>
          <w:p w:rsidR="0028344B" w:rsidRDefault="0028344B" w:rsidP="00B52C5C">
            <w:pPr>
              <w:rPr>
                <w:sz w:val="18"/>
                <w:szCs w:val="18"/>
              </w:rPr>
            </w:pPr>
            <w:r>
              <w:rPr>
                <w:sz w:val="18"/>
                <w:szCs w:val="18"/>
              </w:rPr>
              <w:t>- Site visits</w:t>
            </w:r>
          </w:p>
          <w:p w:rsidR="0028344B" w:rsidRDefault="0028344B" w:rsidP="00B52C5C">
            <w:pPr>
              <w:rPr>
                <w:sz w:val="18"/>
                <w:szCs w:val="18"/>
              </w:rPr>
            </w:pPr>
            <w:r>
              <w:rPr>
                <w:sz w:val="18"/>
                <w:szCs w:val="18"/>
              </w:rPr>
              <w:t>- Career Research Paper in class</w:t>
            </w:r>
          </w:p>
          <w:p w:rsidR="0028344B" w:rsidRDefault="0028344B" w:rsidP="00B52C5C">
            <w:pPr>
              <w:rPr>
                <w:sz w:val="18"/>
                <w:szCs w:val="18"/>
              </w:rPr>
            </w:pPr>
            <w:r>
              <w:rPr>
                <w:sz w:val="18"/>
                <w:szCs w:val="18"/>
              </w:rPr>
              <w:t xml:space="preserve">- Performance Assessments </w:t>
            </w:r>
          </w:p>
        </w:tc>
        <w:tc>
          <w:tcPr>
            <w:tcW w:w="3120" w:type="dxa"/>
            <w:tcBorders>
              <w:top w:val="nil"/>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sz w:val="18"/>
                <w:szCs w:val="18"/>
              </w:rPr>
            </w:pPr>
            <w:r>
              <w:rPr>
                <w:sz w:val="18"/>
                <w:szCs w:val="18"/>
              </w:rPr>
              <w:t>-  Job Shadow</w:t>
            </w:r>
          </w:p>
          <w:p w:rsidR="0028344B" w:rsidRDefault="0028344B" w:rsidP="00B52C5C">
            <w:pPr>
              <w:rPr>
                <w:sz w:val="18"/>
                <w:szCs w:val="18"/>
              </w:rPr>
            </w:pPr>
            <w:r>
              <w:rPr>
                <w:sz w:val="18"/>
                <w:szCs w:val="18"/>
              </w:rPr>
              <w:t>- Site Visits</w:t>
            </w:r>
          </w:p>
          <w:p w:rsidR="0028344B" w:rsidRDefault="0028344B" w:rsidP="00B52C5C">
            <w:pPr>
              <w:rPr>
                <w:sz w:val="18"/>
                <w:szCs w:val="18"/>
              </w:rPr>
            </w:pPr>
            <w:r>
              <w:rPr>
                <w:sz w:val="18"/>
                <w:szCs w:val="18"/>
              </w:rPr>
              <w:t>- Performance Assessments and final project</w:t>
            </w:r>
          </w:p>
        </w:tc>
      </w:tr>
      <w:tr w:rsidR="0028344B" w:rsidTr="00B52C5C">
        <w:trPr>
          <w:trHeight w:val="1140"/>
        </w:trPr>
        <w:tc>
          <w:tcPr>
            <w:tcW w:w="2535" w:type="dxa"/>
            <w:tcBorders>
              <w:top w:val="nil"/>
              <w:left w:val="single" w:sz="8" w:space="0" w:color="95B3D7"/>
              <w:bottom w:val="single" w:sz="8" w:space="0" w:color="95B3D7"/>
              <w:right w:val="single" w:sz="8" w:space="0" w:color="95B3D7"/>
            </w:tcBorders>
            <w:tcMar>
              <w:top w:w="20" w:type="dxa"/>
              <w:left w:w="120" w:type="dxa"/>
              <w:bottom w:w="20" w:type="dxa"/>
              <w:right w:w="120" w:type="dxa"/>
            </w:tcMar>
          </w:tcPr>
          <w:p w:rsidR="0028344B" w:rsidRDefault="0028344B" w:rsidP="00B52C5C">
            <w:pPr>
              <w:rPr>
                <w:b/>
                <w:sz w:val="18"/>
                <w:szCs w:val="18"/>
              </w:rPr>
            </w:pPr>
            <w:r>
              <w:rPr>
                <w:b/>
                <w:sz w:val="18"/>
                <w:szCs w:val="18"/>
              </w:rPr>
              <w:t>Career Immersion</w:t>
            </w:r>
          </w:p>
        </w:tc>
        <w:tc>
          <w:tcPr>
            <w:tcW w:w="258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sz w:val="18"/>
                <w:szCs w:val="18"/>
              </w:rPr>
            </w:pPr>
          </w:p>
        </w:tc>
        <w:tc>
          <w:tcPr>
            <w:tcW w:w="294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sz w:val="18"/>
                <w:szCs w:val="18"/>
              </w:rPr>
            </w:pPr>
            <w:r>
              <w:rPr>
                <w:sz w:val="18"/>
                <w:szCs w:val="18"/>
              </w:rPr>
              <w:t xml:space="preserve"> - Optional Internships</w:t>
            </w:r>
          </w:p>
        </w:tc>
        <w:tc>
          <w:tcPr>
            <w:tcW w:w="279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sz w:val="18"/>
                <w:szCs w:val="18"/>
              </w:rPr>
            </w:pPr>
            <w:r>
              <w:rPr>
                <w:sz w:val="18"/>
                <w:szCs w:val="18"/>
              </w:rPr>
              <w:t>-  Internships (Pathway aligned)</w:t>
            </w:r>
          </w:p>
          <w:p w:rsidR="0028344B" w:rsidRDefault="0028344B" w:rsidP="00B52C5C">
            <w:pPr>
              <w:rPr>
                <w:sz w:val="18"/>
                <w:szCs w:val="18"/>
              </w:rPr>
            </w:pPr>
            <w:r>
              <w:rPr>
                <w:sz w:val="18"/>
                <w:szCs w:val="18"/>
              </w:rPr>
              <w:t>- Harvard Med Science</w:t>
            </w:r>
          </w:p>
        </w:tc>
        <w:tc>
          <w:tcPr>
            <w:tcW w:w="3120" w:type="dxa"/>
            <w:tcBorders>
              <w:top w:val="nil"/>
              <w:left w:val="nil"/>
              <w:bottom w:val="single" w:sz="8" w:space="0" w:color="95B3D7"/>
              <w:right w:val="single" w:sz="8" w:space="0" w:color="95B3D7"/>
            </w:tcBorders>
            <w:tcMar>
              <w:top w:w="20" w:type="dxa"/>
              <w:left w:w="120" w:type="dxa"/>
              <w:bottom w:w="20" w:type="dxa"/>
              <w:right w:w="120" w:type="dxa"/>
            </w:tcMar>
          </w:tcPr>
          <w:p w:rsidR="0028344B" w:rsidRDefault="0028344B" w:rsidP="00B52C5C">
            <w:pPr>
              <w:rPr>
                <w:sz w:val="18"/>
                <w:szCs w:val="18"/>
              </w:rPr>
            </w:pPr>
            <w:r>
              <w:rPr>
                <w:sz w:val="18"/>
                <w:szCs w:val="18"/>
              </w:rPr>
              <w:t>-  Internships (Pathway Aligned)</w:t>
            </w:r>
          </w:p>
          <w:p w:rsidR="0028344B" w:rsidRDefault="0028344B" w:rsidP="00B52C5C">
            <w:pPr>
              <w:rPr>
                <w:sz w:val="18"/>
                <w:szCs w:val="18"/>
              </w:rPr>
            </w:pPr>
            <w:r>
              <w:rPr>
                <w:sz w:val="18"/>
                <w:szCs w:val="18"/>
              </w:rPr>
              <w:t>- Harvard Med Science</w:t>
            </w:r>
          </w:p>
        </w:tc>
      </w:tr>
      <w:tr w:rsidR="0028344B" w:rsidTr="00B52C5C">
        <w:trPr>
          <w:trHeight w:val="1140"/>
        </w:trPr>
        <w:tc>
          <w:tcPr>
            <w:tcW w:w="2535" w:type="dxa"/>
            <w:tcBorders>
              <w:top w:val="single" w:sz="8" w:space="0" w:color="95B3D7"/>
              <w:left w:val="single" w:sz="8" w:space="0" w:color="95B3D7"/>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b/>
                <w:sz w:val="18"/>
                <w:szCs w:val="18"/>
              </w:rPr>
            </w:pPr>
            <w:r>
              <w:rPr>
                <w:b/>
                <w:sz w:val="18"/>
                <w:szCs w:val="18"/>
              </w:rPr>
              <w:t>Academic Advising</w:t>
            </w:r>
          </w:p>
        </w:tc>
        <w:tc>
          <w:tcPr>
            <w:tcW w:w="2580" w:type="dxa"/>
            <w:tcBorders>
              <w:top w:val="single" w:sz="8" w:space="0" w:color="95B3D7"/>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Pr="00B46582" w:rsidRDefault="0028344B" w:rsidP="00B52C5C">
            <w:pPr>
              <w:tabs>
                <w:tab w:val="left" w:pos="360"/>
              </w:tabs>
              <w:spacing w:after="120"/>
              <w:rPr>
                <w:rFonts w:ascii="Open Sans" w:eastAsia="Open Sans" w:hAnsi="Open Sans" w:cs="Open Sans"/>
                <w:b/>
                <w:sz w:val="16"/>
                <w:szCs w:val="16"/>
              </w:rPr>
            </w:pPr>
            <w:r>
              <w:rPr>
                <w:sz w:val="18"/>
                <w:szCs w:val="18"/>
              </w:rPr>
              <w:t xml:space="preserve">- </w:t>
            </w:r>
            <w:proofErr w:type="spellStart"/>
            <w:r>
              <w:rPr>
                <w:rFonts w:ascii="Open Sans" w:eastAsia="Open Sans" w:hAnsi="Open Sans" w:cs="Open Sans"/>
                <w:bCs/>
                <w:sz w:val="16"/>
                <w:szCs w:val="16"/>
              </w:rPr>
              <w:t>Naviance</w:t>
            </w:r>
            <w:r w:rsidRPr="00B46582">
              <w:rPr>
                <w:rFonts w:ascii="Open Sans" w:eastAsia="Open Sans" w:hAnsi="Open Sans" w:cs="Open Sans"/>
                <w:bCs/>
                <w:sz w:val="16"/>
                <w:szCs w:val="16"/>
              </w:rPr>
              <w:t>reate</w:t>
            </w:r>
            <w:proofErr w:type="spellEnd"/>
            <w:r w:rsidRPr="00B46582">
              <w:rPr>
                <w:rFonts w:ascii="Open Sans" w:eastAsia="Open Sans" w:hAnsi="Open Sans" w:cs="Open Sans"/>
                <w:bCs/>
                <w:sz w:val="16"/>
                <w:szCs w:val="16"/>
              </w:rPr>
              <w:t xml:space="preserve"> 1 Academic SMART Goal for 9</w:t>
            </w:r>
            <w:r w:rsidRPr="00B46582">
              <w:rPr>
                <w:rFonts w:ascii="Open Sans" w:eastAsia="Open Sans" w:hAnsi="Open Sans" w:cs="Open Sans"/>
                <w:bCs/>
                <w:sz w:val="16"/>
                <w:szCs w:val="16"/>
                <w:vertAlign w:val="superscript"/>
              </w:rPr>
              <w:t>th</w:t>
            </w:r>
            <w:r w:rsidRPr="00B46582">
              <w:rPr>
                <w:rFonts w:ascii="Open Sans" w:eastAsia="Open Sans" w:hAnsi="Open Sans" w:cs="Open Sans"/>
                <w:bCs/>
                <w:sz w:val="16"/>
                <w:szCs w:val="16"/>
              </w:rPr>
              <w:t xml:space="preserve"> Grade</w:t>
            </w:r>
          </w:p>
          <w:p w:rsidR="0028344B" w:rsidRDefault="0028344B" w:rsidP="00B52C5C">
            <w:pPr>
              <w:rPr>
                <w:sz w:val="18"/>
                <w:szCs w:val="18"/>
              </w:rPr>
            </w:pPr>
            <w:r>
              <w:rPr>
                <w:sz w:val="18"/>
                <w:szCs w:val="18"/>
              </w:rPr>
              <w:t>-Workshops on Graduation Requirements and College expectations</w:t>
            </w:r>
          </w:p>
          <w:p w:rsidR="0028344B" w:rsidRDefault="0028344B" w:rsidP="00B52C5C">
            <w:pPr>
              <w:rPr>
                <w:sz w:val="18"/>
                <w:szCs w:val="18"/>
              </w:rPr>
            </w:pPr>
            <w:r>
              <w:rPr>
                <w:sz w:val="18"/>
                <w:szCs w:val="18"/>
              </w:rPr>
              <w:t>- Grade review and intervention for failing students using early warning indicators</w:t>
            </w:r>
          </w:p>
        </w:tc>
        <w:tc>
          <w:tcPr>
            <w:tcW w:w="2940" w:type="dxa"/>
            <w:tcBorders>
              <w:top w:val="single" w:sz="8" w:space="0" w:color="95B3D7"/>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sz w:val="18"/>
                <w:szCs w:val="18"/>
              </w:rPr>
            </w:pPr>
            <w:r>
              <w:rPr>
                <w:sz w:val="18"/>
                <w:szCs w:val="18"/>
              </w:rPr>
              <w:t xml:space="preserve">-  Naviance: </w:t>
            </w:r>
            <w:r>
              <w:rPr>
                <w:rFonts w:ascii="Open Sans" w:eastAsia="Open Sans" w:hAnsi="Open Sans" w:cs="Open Sans"/>
                <w:b/>
                <w:sz w:val="16"/>
                <w:szCs w:val="16"/>
              </w:rPr>
              <w:t>Create 1 Academic SMART Goal for 10th Grade</w:t>
            </w:r>
          </w:p>
          <w:p w:rsidR="0028344B" w:rsidRDefault="0028344B" w:rsidP="00B52C5C">
            <w:pPr>
              <w:rPr>
                <w:sz w:val="18"/>
                <w:szCs w:val="18"/>
              </w:rPr>
            </w:pPr>
            <w:r>
              <w:rPr>
                <w:sz w:val="18"/>
                <w:szCs w:val="18"/>
              </w:rPr>
              <w:t>- Workshops on Graduation Requirements and College expectations</w:t>
            </w:r>
          </w:p>
          <w:p w:rsidR="0028344B" w:rsidRDefault="0028344B" w:rsidP="00B52C5C">
            <w:pPr>
              <w:rPr>
                <w:sz w:val="18"/>
                <w:szCs w:val="18"/>
              </w:rPr>
            </w:pPr>
            <w:r>
              <w:rPr>
                <w:sz w:val="18"/>
                <w:szCs w:val="18"/>
              </w:rPr>
              <w:t>- Grade review and intervention for failing students using early warning indicators</w:t>
            </w:r>
          </w:p>
          <w:p w:rsidR="0028344B" w:rsidRDefault="0028344B" w:rsidP="00B52C5C">
            <w:pPr>
              <w:rPr>
                <w:sz w:val="18"/>
                <w:szCs w:val="18"/>
              </w:rPr>
            </w:pPr>
          </w:p>
          <w:p w:rsidR="0028344B" w:rsidRDefault="0028344B" w:rsidP="00B52C5C">
            <w:pPr>
              <w:rPr>
                <w:sz w:val="18"/>
                <w:szCs w:val="18"/>
              </w:rPr>
            </w:pPr>
          </w:p>
        </w:tc>
        <w:tc>
          <w:tcPr>
            <w:tcW w:w="2790" w:type="dxa"/>
            <w:tcBorders>
              <w:top w:val="single" w:sz="8" w:space="0" w:color="95B3D7"/>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i/>
                <w:sz w:val="18"/>
                <w:szCs w:val="18"/>
              </w:rPr>
            </w:pPr>
            <w:r>
              <w:rPr>
                <w:i/>
                <w:sz w:val="18"/>
                <w:szCs w:val="18"/>
              </w:rPr>
              <w:t xml:space="preserve"> -Naviance: </w:t>
            </w:r>
            <w:r>
              <w:rPr>
                <w:sz w:val="16"/>
                <w:szCs w:val="16"/>
              </w:rPr>
              <w:t>Create 1 Academic SMART Goal for Senior Year Transition</w:t>
            </w:r>
          </w:p>
          <w:p w:rsidR="0028344B" w:rsidRDefault="0028344B" w:rsidP="00B52C5C">
            <w:pPr>
              <w:rPr>
                <w:i/>
                <w:sz w:val="18"/>
                <w:szCs w:val="18"/>
              </w:rPr>
            </w:pPr>
            <w:r>
              <w:rPr>
                <w:i/>
                <w:sz w:val="18"/>
                <w:szCs w:val="18"/>
              </w:rPr>
              <w:t xml:space="preserve">- Naviance: </w:t>
            </w:r>
            <w:r>
              <w:rPr>
                <w:sz w:val="16"/>
                <w:szCs w:val="16"/>
              </w:rPr>
              <w:t xml:space="preserve">Link College Board and </w:t>
            </w:r>
            <w:hyperlink r:id="rId7">
              <w:r>
                <w:rPr>
                  <w:sz w:val="16"/>
                  <w:szCs w:val="16"/>
                </w:rPr>
                <w:t>Khan Academy accounts</w:t>
              </w:r>
            </w:hyperlink>
            <w:r>
              <w:rPr>
                <w:i/>
                <w:sz w:val="18"/>
                <w:szCs w:val="18"/>
              </w:rPr>
              <w:t xml:space="preserve"> </w:t>
            </w:r>
          </w:p>
          <w:p w:rsidR="0028344B" w:rsidRDefault="0028344B" w:rsidP="00B52C5C">
            <w:pPr>
              <w:rPr>
                <w:i/>
                <w:sz w:val="18"/>
                <w:szCs w:val="18"/>
              </w:rPr>
            </w:pPr>
            <w:r>
              <w:rPr>
                <w:i/>
                <w:sz w:val="18"/>
                <w:szCs w:val="18"/>
              </w:rPr>
              <w:t xml:space="preserve">Meet with students for credit review to ensure </w:t>
            </w:r>
            <w:proofErr w:type="spellStart"/>
            <w:r>
              <w:rPr>
                <w:i/>
                <w:sz w:val="18"/>
                <w:szCs w:val="18"/>
              </w:rPr>
              <w:t>ontime</w:t>
            </w:r>
            <w:proofErr w:type="spellEnd"/>
            <w:r>
              <w:rPr>
                <w:i/>
                <w:sz w:val="18"/>
                <w:szCs w:val="18"/>
              </w:rPr>
              <w:t xml:space="preserve"> graduation</w:t>
            </w:r>
          </w:p>
          <w:p w:rsidR="0028344B" w:rsidRDefault="0028344B" w:rsidP="00B52C5C">
            <w:pPr>
              <w:rPr>
                <w:sz w:val="18"/>
                <w:szCs w:val="18"/>
              </w:rPr>
            </w:pPr>
            <w:r>
              <w:rPr>
                <w:sz w:val="18"/>
                <w:szCs w:val="18"/>
              </w:rPr>
              <w:t>- Grade review and intervention for failing students using early warning indicators</w:t>
            </w:r>
          </w:p>
          <w:p w:rsidR="0028344B" w:rsidRDefault="0028344B" w:rsidP="00B52C5C">
            <w:pPr>
              <w:rPr>
                <w:sz w:val="18"/>
                <w:szCs w:val="18"/>
              </w:rPr>
            </w:pPr>
            <w:r>
              <w:rPr>
                <w:sz w:val="18"/>
                <w:szCs w:val="18"/>
              </w:rPr>
              <w:t>-tutoring for Early College/Dual Enrollment</w:t>
            </w:r>
          </w:p>
          <w:p w:rsidR="0028344B" w:rsidRDefault="0028344B" w:rsidP="00B52C5C">
            <w:pPr>
              <w:rPr>
                <w:i/>
                <w:sz w:val="18"/>
                <w:szCs w:val="18"/>
              </w:rPr>
            </w:pPr>
          </w:p>
          <w:p w:rsidR="0028344B" w:rsidRDefault="0028344B" w:rsidP="00B52C5C">
            <w:pPr>
              <w:rPr>
                <w:i/>
                <w:sz w:val="18"/>
                <w:szCs w:val="18"/>
              </w:rPr>
            </w:pPr>
          </w:p>
          <w:p w:rsidR="0028344B" w:rsidRDefault="0028344B" w:rsidP="00B52C5C">
            <w:pPr>
              <w:rPr>
                <w:i/>
                <w:sz w:val="18"/>
                <w:szCs w:val="18"/>
              </w:rPr>
            </w:pPr>
            <w:bookmarkStart w:id="0" w:name="_GoBack"/>
            <w:bookmarkEnd w:id="0"/>
          </w:p>
        </w:tc>
        <w:tc>
          <w:tcPr>
            <w:tcW w:w="3120" w:type="dxa"/>
            <w:tcBorders>
              <w:top w:val="single" w:sz="8" w:space="0" w:color="95B3D7"/>
              <w:left w:val="nil"/>
              <w:bottom w:val="single" w:sz="8" w:space="0" w:color="95B3D7"/>
              <w:right w:val="single" w:sz="8" w:space="0" w:color="95B3D7"/>
            </w:tcBorders>
            <w:shd w:val="clear" w:color="auto" w:fill="DBE5F1"/>
            <w:tcMar>
              <w:top w:w="20" w:type="dxa"/>
              <w:left w:w="120" w:type="dxa"/>
              <w:bottom w:w="20" w:type="dxa"/>
              <w:right w:w="120" w:type="dxa"/>
            </w:tcMar>
          </w:tcPr>
          <w:p w:rsidR="0028344B" w:rsidRDefault="0028344B" w:rsidP="00B52C5C">
            <w:pPr>
              <w:rPr>
                <w:sz w:val="18"/>
                <w:szCs w:val="18"/>
              </w:rPr>
            </w:pPr>
            <w:r>
              <w:rPr>
                <w:sz w:val="18"/>
                <w:szCs w:val="18"/>
              </w:rPr>
              <w:t>- Final grade audit for graduation</w:t>
            </w:r>
          </w:p>
          <w:p w:rsidR="0028344B" w:rsidRDefault="0028344B" w:rsidP="00B52C5C">
            <w:pPr>
              <w:rPr>
                <w:sz w:val="18"/>
                <w:szCs w:val="18"/>
              </w:rPr>
            </w:pPr>
            <w:r>
              <w:rPr>
                <w:sz w:val="18"/>
                <w:szCs w:val="18"/>
              </w:rPr>
              <w:t>- Grade review and intervention for failing students using early warning indicators</w:t>
            </w:r>
          </w:p>
          <w:p w:rsidR="0028344B" w:rsidRDefault="0028344B" w:rsidP="00B52C5C">
            <w:pPr>
              <w:rPr>
                <w:sz w:val="18"/>
                <w:szCs w:val="18"/>
              </w:rPr>
            </w:pPr>
            <w:r>
              <w:rPr>
                <w:sz w:val="18"/>
                <w:szCs w:val="18"/>
              </w:rPr>
              <w:t>- tutoring for Early College/Dual Enrollment</w:t>
            </w:r>
          </w:p>
        </w:tc>
      </w:tr>
      <w:tr w:rsidR="0028344B" w:rsidTr="00B52C5C">
        <w:trPr>
          <w:trHeight w:val="1140"/>
        </w:trPr>
        <w:tc>
          <w:tcPr>
            <w:tcW w:w="2535" w:type="dxa"/>
            <w:tcBorders>
              <w:top w:val="single" w:sz="8" w:space="0" w:color="95B3D7"/>
              <w:left w:val="single" w:sz="8" w:space="0" w:color="95B3D7"/>
              <w:bottom w:val="single" w:sz="8" w:space="0" w:color="95B3D7"/>
              <w:right w:val="single" w:sz="8" w:space="0" w:color="95B3D7"/>
            </w:tcBorders>
            <w:tcMar>
              <w:top w:w="20" w:type="dxa"/>
              <w:left w:w="120" w:type="dxa"/>
              <w:bottom w:w="20" w:type="dxa"/>
              <w:right w:w="120" w:type="dxa"/>
            </w:tcMar>
          </w:tcPr>
          <w:p w:rsidR="0028344B" w:rsidRDefault="0028344B" w:rsidP="00B52C5C">
            <w:pPr>
              <w:rPr>
                <w:b/>
                <w:sz w:val="18"/>
                <w:szCs w:val="18"/>
              </w:rPr>
            </w:pPr>
            <w:r>
              <w:rPr>
                <w:b/>
                <w:sz w:val="18"/>
                <w:szCs w:val="18"/>
              </w:rPr>
              <w:lastRenderedPageBreak/>
              <w:t>College and Career Planning</w:t>
            </w:r>
          </w:p>
        </w:tc>
        <w:tc>
          <w:tcPr>
            <w:tcW w:w="2580" w:type="dxa"/>
            <w:tcBorders>
              <w:top w:val="single" w:sz="8" w:space="0" w:color="95B3D7"/>
              <w:left w:val="single" w:sz="8" w:space="0" w:color="95B3D7"/>
              <w:bottom w:val="single" w:sz="8" w:space="0" w:color="95B3D7"/>
              <w:right w:val="single" w:sz="8" w:space="0" w:color="95B3D7"/>
            </w:tcBorders>
            <w:tcMar>
              <w:top w:w="20" w:type="dxa"/>
              <w:left w:w="120" w:type="dxa"/>
              <w:bottom w:w="20" w:type="dxa"/>
              <w:right w:w="120" w:type="dxa"/>
            </w:tcMar>
          </w:tcPr>
          <w:p w:rsidR="0028344B" w:rsidRDefault="0028344B" w:rsidP="00B52C5C">
            <w:pPr>
              <w:rPr>
                <w:i/>
                <w:sz w:val="18"/>
                <w:szCs w:val="18"/>
              </w:rPr>
            </w:pPr>
            <w:r>
              <w:rPr>
                <w:i/>
                <w:sz w:val="18"/>
                <w:szCs w:val="18"/>
              </w:rPr>
              <w:t xml:space="preserve">- Naviance: </w:t>
            </w:r>
            <w:r>
              <w:rPr>
                <w:rFonts w:ascii="Open Sans" w:eastAsia="Open Sans" w:hAnsi="Open Sans" w:cs="Open Sans"/>
                <w:b/>
                <w:sz w:val="16"/>
                <w:szCs w:val="16"/>
              </w:rPr>
              <w:t xml:space="preserve">Complete </w:t>
            </w:r>
            <w:proofErr w:type="spellStart"/>
            <w:r>
              <w:rPr>
                <w:rFonts w:ascii="Open Sans" w:eastAsia="Open Sans" w:hAnsi="Open Sans" w:cs="Open Sans"/>
                <w:b/>
                <w:sz w:val="16"/>
                <w:szCs w:val="16"/>
              </w:rPr>
              <w:t>Roadtrip</w:t>
            </w:r>
            <w:proofErr w:type="spellEnd"/>
            <w:r>
              <w:rPr>
                <w:rFonts w:ascii="Open Sans" w:eastAsia="Open Sans" w:hAnsi="Open Sans" w:cs="Open Sans"/>
                <w:b/>
                <w:sz w:val="16"/>
                <w:szCs w:val="16"/>
              </w:rPr>
              <w:t xml:space="preserve"> Nation (RTN) activity &amp; Reflection Survey</w:t>
            </w:r>
          </w:p>
          <w:p w:rsidR="0028344B" w:rsidRDefault="0028344B" w:rsidP="00B52C5C">
            <w:pPr>
              <w:rPr>
                <w:i/>
                <w:sz w:val="18"/>
                <w:szCs w:val="18"/>
              </w:rPr>
            </w:pPr>
            <w:r>
              <w:rPr>
                <w:i/>
                <w:sz w:val="18"/>
                <w:szCs w:val="18"/>
              </w:rPr>
              <w:t xml:space="preserve">- </w:t>
            </w:r>
            <w:r>
              <w:rPr>
                <w:rFonts w:ascii="Open Sans" w:eastAsia="Open Sans" w:hAnsi="Open Sans" w:cs="Open Sans"/>
                <w:b/>
                <w:sz w:val="16"/>
                <w:szCs w:val="16"/>
              </w:rPr>
              <w:t>Naviance: re-Survey for October 26, 2019 City-wide College &amp; Career Fair</w:t>
            </w:r>
          </w:p>
          <w:p w:rsidR="0028344B" w:rsidRDefault="0028344B" w:rsidP="00B52C5C">
            <w:pPr>
              <w:rPr>
                <w:i/>
                <w:sz w:val="18"/>
                <w:szCs w:val="18"/>
              </w:rPr>
            </w:pPr>
            <w:r>
              <w:rPr>
                <w:i/>
                <w:sz w:val="18"/>
                <w:szCs w:val="18"/>
              </w:rPr>
              <w:t>-Advisory curriculum Naviance Introduction</w:t>
            </w:r>
          </w:p>
          <w:p w:rsidR="0028344B" w:rsidRDefault="0028344B" w:rsidP="00B52C5C">
            <w:pPr>
              <w:rPr>
                <w:i/>
                <w:sz w:val="18"/>
                <w:szCs w:val="18"/>
              </w:rPr>
            </w:pPr>
            <w:r>
              <w:rPr>
                <w:i/>
                <w:sz w:val="18"/>
                <w:szCs w:val="18"/>
              </w:rPr>
              <w:t>- College Fair</w:t>
            </w:r>
          </w:p>
          <w:p w:rsidR="0028344B" w:rsidRDefault="0028344B" w:rsidP="00B52C5C">
            <w:pPr>
              <w:rPr>
                <w:i/>
                <w:sz w:val="18"/>
                <w:szCs w:val="18"/>
              </w:rPr>
            </w:pPr>
            <w:r>
              <w:rPr>
                <w:i/>
                <w:sz w:val="18"/>
                <w:szCs w:val="18"/>
              </w:rPr>
              <w:t>- College Visits</w:t>
            </w:r>
          </w:p>
          <w:p w:rsidR="0028344B" w:rsidRDefault="0028344B" w:rsidP="00B52C5C">
            <w:pPr>
              <w:rPr>
                <w:i/>
                <w:sz w:val="18"/>
                <w:szCs w:val="18"/>
              </w:rPr>
            </w:pPr>
            <w:r>
              <w:rPr>
                <w:i/>
                <w:sz w:val="18"/>
                <w:szCs w:val="18"/>
              </w:rPr>
              <w:t xml:space="preserve">- Pathway exploration </w:t>
            </w:r>
          </w:p>
        </w:tc>
        <w:tc>
          <w:tcPr>
            <w:tcW w:w="2940" w:type="dxa"/>
            <w:tcBorders>
              <w:top w:val="single" w:sz="8" w:space="0" w:color="95B3D7"/>
              <w:left w:val="single" w:sz="8" w:space="0" w:color="95B3D7"/>
              <w:bottom w:val="single" w:sz="8" w:space="0" w:color="95B3D7"/>
              <w:right w:val="single" w:sz="8" w:space="0" w:color="95B3D7"/>
            </w:tcBorders>
            <w:tcMar>
              <w:top w:w="20" w:type="dxa"/>
              <w:left w:w="120" w:type="dxa"/>
              <w:bottom w:w="20" w:type="dxa"/>
              <w:right w:w="120" w:type="dxa"/>
            </w:tcMar>
          </w:tcPr>
          <w:p w:rsidR="0028344B" w:rsidRDefault="0028344B" w:rsidP="00B52C5C">
            <w:pPr>
              <w:rPr>
                <w:rFonts w:ascii="Open Sans" w:eastAsia="Open Sans" w:hAnsi="Open Sans" w:cs="Open Sans"/>
                <w:b/>
                <w:sz w:val="16"/>
                <w:szCs w:val="16"/>
              </w:rPr>
            </w:pPr>
            <w:r>
              <w:rPr>
                <w:i/>
                <w:sz w:val="18"/>
                <w:szCs w:val="18"/>
              </w:rPr>
              <w:t xml:space="preserve">- Naviance: </w:t>
            </w:r>
            <w:r>
              <w:rPr>
                <w:rFonts w:ascii="Open Sans" w:eastAsia="Open Sans" w:hAnsi="Open Sans" w:cs="Open Sans"/>
                <w:b/>
                <w:sz w:val="16"/>
                <w:szCs w:val="16"/>
              </w:rPr>
              <w:t>Dual Enrollment Survey</w:t>
            </w:r>
          </w:p>
          <w:p w:rsidR="0028344B" w:rsidRDefault="0028344B" w:rsidP="00B52C5C">
            <w:pPr>
              <w:rPr>
                <w:rFonts w:ascii="Open Sans" w:eastAsia="Open Sans" w:hAnsi="Open Sans" w:cs="Open Sans"/>
                <w:b/>
                <w:sz w:val="16"/>
                <w:szCs w:val="16"/>
              </w:rPr>
            </w:pPr>
            <w:r>
              <w:rPr>
                <w:rFonts w:ascii="Open Sans" w:eastAsia="Open Sans" w:hAnsi="Open Sans" w:cs="Open Sans"/>
                <w:b/>
                <w:sz w:val="16"/>
                <w:szCs w:val="16"/>
              </w:rPr>
              <w:t>- Naviance: Pre-Survey for October 26, 2019 City-wide College &amp; Career Fair</w:t>
            </w:r>
          </w:p>
          <w:p w:rsidR="0028344B" w:rsidRDefault="0028344B" w:rsidP="00B52C5C">
            <w:pPr>
              <w:rPr>
                <w:i/>
                <w:sz w:val="18"/>
                <w:szCs w:val="18"/>
              </w:rPr>
            </w:pPr>
            <w:r>
              <w:rPr>
                <w:rFonts w:ascii="Open Sans" w:eastAsia="Open Sans" w:hAnsi="Open Sans" w:cs="Open Sans"/>
                <w:b/>
                <w:sz w:val="16"/>
                <w:szCs w:val="16"/>
              </w:rPr>
              <w:t xml:space="preserve">- Naviance: Complete </w:t>
            </w:r>
            <w:proofErr w:type="spellStart"/>
            <w:r>
              <w:rPr>
                <w:rFonts w:ascii="Open Sans" w:eastAsia="Open Sans" w:hAnsi="Open Sans" w:cs="Open Sans"/>
                <w:b/>
                <w:sz w:val="16"/>
                <w:szCs w:val="16"/>
              </w:rPr>
              <w:t>Roadtrip</w:t>
            </w:r>
            <w:proofErr w:type="spellEnd"/>
            <w:r>
              <w:rPr>
                <w:rFonts w:ascii="Open Sans" w:eastAsia="Open Sans" w:hAnsi="Open Sans" w:cs="Open Sans"/>
                <w:b/>
                <w:sz w:val="16"/>
                <w:szCs w:val="16"/>
              </w:rPr>
              <w:t xml:space="preserve"> Nation (RTN) activity &amp; Reflection Survey</w:t>
            </w:r>
          </w:p>
          <w:p w:rsidR="0028344B" w:rsidRDefault="0028344B" w:rsidP="00B52C5C">
            <w:pPr>
              <w:rPr>
                <w:sz w:val="18"/>
                <w:szCs w:val="18"/>
              </w:rPr>
            </w:pPr>
            <w:r>
              <w:rPr>
                <w:i/>
                <w:sz w:val="18"/>
                <w:szCs w:val="18"/>
              </w:rPr>
              <w:t xml:space="preserve">- Advisory curriculum </w:t>
            </w:r>
          </w:p>
          <w:p w:rsidR="0028344B" w:rsidRDefault="0028344B" w:rsidP="00B52C5C">
            <w:pPr>
              <w:rPr>
                <w:sz w:val="18"/>
                <w:szCs w:val="18"/>
              </w:rPr>
            </w:pPr>
            <w:r>
              <w:rPr>
                <w:sz w:val="18"/>
                <w:szCs w:val="18"/>
              </w:rPr>
              <w:t>- College Fair</w:t>
            </w:r>
          </w:p>
          <w:p w:rsidR="0028344B" w:rsidRDefault="0028344B" w:rsidP="00B52C5C">
            <w:pPr>
              <w:rPr>
                <w:sz w:val="18"/>
                <w:szCs w:val="18"/>
              </w:rPr>
            </w:pPr>
            <w:r>
              <w:rPr>
                <w:sz w:val="18"/>
                <w:szCs w:val="18"/>
              </w:rPr>
              <w:t>- College Visit</w:t>
            </w:r>
          </w:p>
          <w:p w:rsidR="0028344B" w:rsidRDefault="0028344B" w:rsidP="00B52C5C">
            <w:pPr>
              <w:rPr>
                <w:sz w:val="18"/>
                <w:szCs w:val="18"/>
              </w:rPr>
            </w:pPr>
            <w:r>
              <w:rPr>
                <w:sz w:val="18"/>
                <w:szCs w:val="18"/>
              </w:rPr>
              <w:t xml:space="preserve">- Naviance </w:t>
            </w:r>
            <w:proofErr w:type="spellStart"/>
            <w:r>
              <w:rPr>
                <w:sz w:val="18"/>
                <w:szCs w:val="18"/>
              </w:rPr>
              <w:t>Supermatch</w:t>
            </w:r>
            <w:proofErr w:type="spellEnd"/>
          </w:p>
          <w:p w:rsidR="0028344B" w:rsidRDefault="0028344B" w:rsidP="00B52C5C">
            <w:pPr>
              <w:rPr>
                <w:sz w:val="18"/>
                <w:szCs w:val="18"/>
              </w:rPr>
            </w:pPr>
            <w:r>
              <w:rPr>
                <w:sz w:val="18"/>
                <w:szCs w:val="18"/>
              </w:rPr>
              <w:t>- PSAT</w:t>
            </w:r>
          </w:p>
          <w:p w:rsidR="0028344B" w:rsidRDefault="0028344B" w:rsidP="00B52C5C">
            <w:pPr>
              <w:rPr>
                <w:sz w:val="18"/>
                <w:szCs w:val="18"/>
              </w:rPr>
            </w:pPr>
            <w:r>
              <w:rPr>
                <w:sz w:val="18"/>
                <w:szCs w:val="18"/>
              </w:rPr>
              <w:t xml:space="preserve">- CS Pathway Wentworth Visit and Lab activity </w:t>
            </w:r>
          </w:p>
        </w:tc>
        <w:tc>
          <w:tcPr>
            <w:tcW w:w="2790" w:type="dxa"/>
            <w:tcBorders>
              <w:top w:val="single" w:sz="8" w:space="0" w:color="95B3D7"/>
              <w:left w:val="single" w:sz="8" w:space="0" w:color="95B3D7"/>
              <w:bottom w:val="single" w:sz="8" w:space="0" w:color="95B3D7"/>
              <w:right w:val="single" w:sz="8" w:space="0" w:color="95B3D7"/>
            </w:tcBorders>
            <w:tcMar>
              <w:top w:w="20" w:type="dxa"/>
              <w:left w:w="120" w:type="dxa"/>
              <w:bottom w:w="20" w:type="dxa"/>
              <w:right w:w="120" w:type="dxa"/>
            </w:tcMar>
          </w:tcPr>
          <w:p w:rsidR="0028344B" w:rsidRDefault="0028344B" w:rsidP="00B52C5C">
            <w:pPr>
              <w:rPr>
                <w:sz w:val="16"/>
                <w:szCs w:val="16"/>
              </w:rPr>
            </w:pPr>
            <w:r>
              <w:rPr>
                <w:sz w:val="18"/>
                <w:szCs w:val="18"/>
              </w:rPr>
              <w:t xml:space="preserve">- Naviance: </w:t>
            </w:r>
            <w:r>
              <w:rPr>
                <w:sz w:val="16"/>
                <w:szCs w:val="16"/>
              </w:rPr>
              <w:t>Students complete Super Match College Search and add at least one college of interest to their “Colleges I’m Thinking About” list</w:t>
            </w:r>
          </w:p>
          <w:p w:rsidR="0028344B" w:rsidRDefault="0028344B" w:rsidP="00B52C5C">
            <w:pPr>
              <w:rPr>
                <w:sz w:val="18"/>
                <w:szCs w:val="18"/>
              </w:rPr>
            </w:pPr>
            <w:r>
              <w:rPr>
                <w:sz w:val="16"/>
                <w:szCs w:val="16"/>
              </w:rPr>
              <w:t xml:space="preserve">-Naviance: Complete </w:t>
            </w:r>
            <w:proofErr w:type="spellStart"/>
            <w:r>
              <w:rPr>
                <w:sz w:val="16"/>
                <w:szCs w:val="16"/>
              </w:rPr>
              <w:t>Roadtrip</w:t>
            </w:r>
            <w:proofErr w:type="spellEnd"/>
            <w:r>
              <w:rPr>
                <w:sz w:val="16"/>
                <w:szCs w:val="16"/>
              </w:rPr>
              <w:t xml:space="preserve"> Nation (RTN) activity &amp; Reflection Survey</w:t>
            </w:r>
          </w:p>
          <w:p w:rsidR="0028344B" w:rsidRDefault="0028344B" w:rsidP="00B52C5C">
            <w:pPr>
              <w:rPr>
                <w:sz w:val="18"/>
                <w:szCs w:val="18"/>
              </w:rPr>
            </w:pPr>
            <w:r>
              <w:rPr>
                <w:sz w:val="18"/>
                <w:szCs w:val="18"/>
              </w:rPr>
              <w:t>- College Fair</w:t>
            </w:r>
          </w:p>
          <w:p w:rsidR="0028344B" w:rsidRDefault="0028344B" w:rsidP="00B52C5C">
            <w:pPr>
              <w:rPr>
                <w:sz w:val="18"/>
                <w:szCs w:val="18"/>
              </w:rPr>
            </w:pPr>
            <w:r>
              <w:rPr>
                <w:sz w:val="18"/>
                <w:szCs w:val="18"/>
              </w:rPr>
              <w:t>- College Visit</w:t>
            </w:r>
          </w:p>
          <w:p w:rsidR="0028344B" w:rsidRDefault="0028344B" w:rsidP="00B52C5C">
            <w:pPr>
              <w:rPr>
                <w:sz w:val="18"/>
                <w:szCs w:val="18"/>
              </w:rPr>
            </w:pPr>
            <w:r>
              <w:rPr>
                <w:sz w:val="18"/>
                <w:szCs w:val="18"/>
              </w:rPr>
              <w:t xml:space="preserve">- Naviance - </w:t>
            </w:r>
            <w:proofErr w:type="spellStart"/>
            <w:r>
              <w:rPr>
                <w:sz w:val="18"/>
                <w:szCs w:val="18"/>
              </w:rPr>
              <w:t>supermatch</w:t>
            </w:r>
            <w:proofErr w:type="spellEnd"/>
          </w:p>
          <w:p w:rsidR="0028344B" w:rsidRDefault="0028344B" w:rsidP="00B52C5C">
            <w:pPr>
              <w:rPr>
                <w:sz w:val="18"/>
                <w:szCs w:val="18"/>
              </w:rPr>
            </w:pPr>
            <w:r>
              <w:rPr>
                <w:sz w:val="18"/>
                <w:szCs w:val="18"/>
              </w:rPr>
              <w:t>- Early College/Dual Enrollment</w:t>
            </w:r>
          </w:p>
          <w:p w:rsidR="0028344B" w:rsidRDefault="0028344B" w:rsidP="00B52C5C">
            <w:pPr>
              <w:rPr>
                <w:sz w:val="18"/>
                <w:szCs w:val="18"/>
              </w:rPr>
            </w:pPr>
            <w:r>
              <w:rPr>
                <w:sz w:val="18"/>
                <w:szCs w:val="18"/>
              </w:rPr>
              <w:t>- Early College Bootcamp</w:t>
            </w:r>
          </w:p>
          <w:p w:rsidR="0028344B" w:rsidRDefault="0028344B" w:rsidP="00B52C5C">
            <w:pPr>
              <w:rPr>
                <w:sz w:val="18"/>
                <w:szCs w:val="18"/>
              </w:rPr>
            </w:pPr>
            <w:r>
              <w:rPr>
                <w:sz w:val="18"/>
                <w:szCs w:val="18"/>
              </w:rPr>
              <w:t>- Dual Enrollment Family Engagement Night @ Wentworth</w:t>
            </w:r>
          </w:p>
          <w:p w:rsidR="0028344B" w:rsidRDefault="0028344B" w:rsidP="00B52C5C">
            <w:pPr>
              <w:rPr>
                <w:sz w:val="18"/>
                <w:szCs w:val="18"/>
              </w:rPr>
            </w:pPr>
            <w:r>
              <w:rPr>
                <w:sz w:val="18"/>
                <w:szCs w:val="18"/>
              </w:rPr>
              <w:t>- Year Up and Alternative Pathway visits</w:t>
            </w:r>
          </w:p>
          <w:p w:rsidR="0028344B" w:rsidRDefault="0028344B" w:rsidP="00B52C5C">
            <w:pPr>
              <w:rPr>
                <w:sz w:val="18"/>
                <w:szCs w:val="18"/>
              </w:rPr>
            </w:pPr>
            <w:r>
              <w:rPr>
                <w:sz w:val="18"/>
                <w:szCs w:val="18"/>
              </w:rPr>
              <w:t>- PSAT</w:t>
            </w:r>
          </w:p>
          <w:p w:rsidR="0028344B" w:rsidRDefault="0028344B" w:rsidP="00B52C5C">
            <w:pPr>
              <w:rPr>
                <w:sz w:val="18"/>
                <w:szCs w:val="18"/>
              </w:rPr>
            </w:pPr>
            <w:r>
              <w:rPr>
                <w:sz w:val="18"/>
                <w:szCs w:val="18"/>
              </w:rPr>
              <w:t>- In school SAT</w:t>
            </w:r>
          </w:p>
        </w:tc>
        <w:tc>
          <w:tcPr>
            <w:tcW w:w="3120" w:type="dxa"/>
            <w:tcBorders>
              <w:top w:val="single" w:sz="8" w:space="0" w:color="95B3D7"/>
              <w:left w:val="single" w:sz="8" w:space="0" w:color="95B3D7"/>
              <w:bottom w:val="single" w:sz="8" w:space="0" w:color="95B3D7"/>
              <w:right w:val="single" w:sz="8" w:space="0" w:color="95B3D7"/>
            </w:tcBorders>
            <w:tcMar>
              <w:top w:w="20" w:type="dxa"/>
              <w:left w:w="120" w:type="dxa"/>
              <w:bottom w:w="20" w:type="dxa"/>
              <w:right w:w="120" w:type="dxa"/>
            </w:tcMar>
          </w:tcPr>
          <w:p w:rsidR="0028344B" w:rsidRDefault="0028344B" w:rsidP="00B52C5C">
            <w:pPr>
              <w:tabs>
                <w:tab w:val="left" w:pos="360"/>
              </w:tabs>
              <w:spacing w:after="120"/>
              <w:rPr>
                <w:rFonts w:ascii="Open Sans" w:eastAsia="Open Sans" w:hAnsi="Open Sans" w:cs="Open Sans"/>
                <w:b/>
                <w:sz w:val="16"/>
                <w:szCs w:val="16"/>
              </w:rPr>
            </w:pPr>
            <w:r>
              <w:rPr>
                <w:sz w:val="18"/>
                <w:szCs w:val="18"/>
              </w:rPr>
              <w:t xml:space="preserve">- Naviance: </w:t>
            </w:r>
            <w:r>
              <w:rPr>
                <w:rFonts w:ascii="Open Sans" w:eastAsia="Open Sans" w:hAnsi="Open Sans" w:cs="Open Sans"/>
                <w:b/>
                <w:sz w:val="16"/>
                <w:szCs w:val="16"/>
              </w:rPr>
              <w:t>Apply to college</w:t>
            </w:r>
          </w:p>
          <w:p w:rsidR="0028344B" w:rsidRDefault="0028344B" w:rsidP="00B52C5C">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xml:space="preserve">- Register for </w:t>
            </w:r>
            <w:hyperlink r:id="rId8">
              <w:r>
                <w:rPr>
                  <w:rFonts w:ascii="Open Sans" w:eastAsia="Open Sans" w:hAnsi="Open Sans" w:cs="Open Sans"/>
                  <w:b/>
                  <w:sz w:val="16"/>
                  <w:szCs w:val="16"/>
                </w:rPr>
                <w:t>Opportunity Scholarship</w:t>
              </w:r>
            </w:hyperlink>
          </w:p>
          <w:p w:rsidR="0028344B" w:rsidRDefault="0028344B" w:rsidP="00B52C5C">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Search for Scholarships</w:t>
            </w:r>
          </w:p>
          <w:p w:rsidR="0028344B" w:rsidRPr="00B46582" w:rsidRDefault="0028344B" w:rsidP="00B52C5C">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Naviance: Update “College I’m Attending”</w:t>
            </w:r>
          </w:p>
          <w:p w:rsidR="0028344B" w:rsidRDefault="0028344B" w:rsidP="00B52C5C">
            <w:pPr>
              <w:rPr>
                <w:sz w:val="18"/>
                <w:szCs w:val="18"/>
              </w:rPr>
            </w:pPr>
            <w:r>
              <w:rPr>
                <w:sz w:val="18"/>
                <w:szCs w:val="18"/>
              </w:rPr>
              <w:t>College Fair</w:t>
            </w:r>
          </w:p>
          <w:p w:rsidR="0028344B" w:rsidRDefault="0028344B" w:rsidP="00B52C5C">
            <w:pPr>
              <w:rPr>
                <w:sz w:val="18"/>
                <w:szCs w:val="18"/>
              </w:rPr>
            </w:pPr>
            <w:r>
              <w:rPr>
                <w:sz w:val="18"/>
                <w:szCs w:val="18"/>
              </w:rPr>
              <w:t>- College Visit</w:t>
            </w:r>
          </w:p>
          <w:p w:rsidR="0028344B" w:rsidRDefault="0028344B" w:rsidP="00B52C5C">
            <w:pPr>
              <w:rPr>
                <w:sz w:val="18"/>
                <w:szCs w:val="18"/>
              </w:rPr>
            </w:pPr>
            <w:r>
              <w:rPr>
                <w:sz w:val="18"/>
                <w:szCs w:val="18"/>
              </w:rPr>
              <w:t>- Early College/Dual Enrollment</w:t>
            </w:r>
          </w:p>
          <w:p w:rsidR="0028344B" w:rsidRDefault="0028344B" w:rsidP="00B52C5C">
            <w:pPr>
              <w:rPr>
                <w:sz w:val="18"/>
                <w:szCs w:val="18"/>
              </w:rPr>
            </w:pPr>
            <w:r>
              <w:rPr>
                <w:sz w:val="18"/>
                <w:szCs w:val="18"/>
              </w:rPr>
              <w:t>- Early College Bootcamp</w:t>
            </w:r>
          </w:p>
          <w:p w:rsidR="0028344B" w:rsidRDefault="0028344B" w:rsidP="00B52C5C">
            <w:pPr>
              <w:rPr>
                <w:sz w:val="18"/>
                <w:szCs w:val="18"/>
              </w:rPr>
            </w:pPr>
            <w:r>
              <w:rPr>
                <w:sz w:val="18"/>
                <w:szCs w:val="18"/>
              </w:rPr>
              <w:t>- Dual Enrollment Family Engagement Night @ Wentworth</w:t>
            </w:r>
          </w:p>
          <w:p w:rsidR="0028344B" w:rsidRDefault="0028344B" w:rsidP="00B52C5C">
            <w:pPr>
              <w:rPr>
                <w:sz w:val="18"/>
                <w:szCs w:val="18"/>
              </w:rPr>
            </w:pPr>
            <w:r>
              <w:rPr>
                <w:sz w:val="18"/>
                <w:szCs w:val="18"/>
              </w:rPr>
              <w:t>- College Essays</w:t>
            </w:r>
          </w:p>
          <w:p w:rsidR="0028344B" w:rsidRDefault="0028344B" w:rsidP="00B52C5C">
            <w:pPr>
              <w:rPr>
                <w:sz w:val="18"/>
                <w:szCs w:val="18"/>
              </w:rPr>
            </w:pPr>
            <w:r>
              <w:rPr>
                <w:sz w:val="18"/>
                <w:szCs w:val="18"/>
              </w:rPr>
              <w:t>- Year Up and Alternative Pathway visits</w:t>
            </w:r>
          </w:p>
          <w:p w:rsidR="0028344B" w:rsidRDefault="0028344B" w:rsidP="00B52C5C">
            <w:pPr>
              <w:rPr>
                <w:sz w:val="18"/>
                <w:szCs w:val="18"/>
              </w:rPr>
            </w:pPr>
            <w:r>
              <w:rPr>
                <w:sz w:val="18"/>
                <w:szCs w:val="18"/>
              </w:rPr>
              <w:t xml:space="preserve">- UASPIRE/FAFSA </w:t>
            </w:r>
          </w:p>
        </w:tc>
      </w:tr>
      <w:tr w:rsidR="0028344B" w:rsidTr="00B52C5C">
        <w:trPr>
          <w:trHeight w:val="1140"/>
        </w:trPr>
        <w:tc>
          <w:tcPr>
            <w:tcW w:w="2535" w:type="dxa"/>
            <w:tcBorders>
              <w:top w:val="single" w:sz="8" w:space="0" w:color="95B3D7"/>
              <w:left w:val="single" w:sz="8" w:space="0" w:color="95B3D7"/>
              <w:bottom w:val="single" w:sz="8" w:space="0" w:color="95B3D7"/>
              <w:right w:val="single" w:sz="8" w:space="0" w:color="95B3D7"/>
            </w:tcBorders>
            <w:shd w:val="clear" w:color="auto" w:fill="C6D9F1" w:themeFill="text2" w:themeFillTint="33"/>
            <w:tcMar>
              <w:top w:w="20" w:type="dxa"/>
              <w:left w:w="120" w:type="dxa"/>
              <w:bottom w:w="20" w:type="dxa"/>
              <w:right w:w="120" w:type="dxa"/>
            </w:tcMar>
          </w:tcPr>
          <w:p w:rsidR="0028344B" w:rsidRDefault="0028344B" w:rsidP="00B52C5C">
            <w:pPr>
              <w:rPr>
                <w:b/>
                <w:sz w:val="18"/>
                <w:szCs w:val="18"/>
              </w:rPr>
            </w:pPr>
            <w:r>
              <w:rPr>
                <w:b/>
                <w:sz w:val="18"/>
                <w:szCs w:val="18"/>
              </w:rPr>
              <w:t>Pathway Specific College Awareness</w:t>
            </w:r>
          </w:p>
        </w:tc>
        <w:tc>
          <w:tcPr>
            <w:tcW w:w="2580" w:type="dxa"/>
            <w:tcBorders>
              <w:top w:val="single" w:sz="8" w:space="0" w:color="95B3D7"/>
              <w:left w:val="nil"/>
              <w:bottom w:val="single" w:sz="8" w:space="0" w:color="95B3D7"/>
              <w:right w:val="single" w:sz="8" w:space="0" w:color="95B3D7"/>
            </w:tcBorders>
            <w:shd w:val="clear" w:color="auto" w:fill="C6D9F1" w:themeFill="text2" w:themeFillTint="33"/>
            <w:tcMar>
              <w:top w:w="20" w:type="dxa"/>
              <w:left w:w="120" w:type="dxa"/>
              <w:bottom w:w="20" w:type="dxa"/>
              <w:right w:w="120" w:type="dxa"/>
            </w:tcMar>
          </w:tcPr>
          <w:p w:rsidR="0028344B" w:rsidRDefault="0028344B" w:rsidP="00B52C5C">
            <w:pPr>
              <w:rPr>
                <w:i/>
                <w:sz w:val="18"/>
                <w:szCs w:val="18"/>
              </w:rPr>
            </w:pPr>
            <w:r>
              <w:rPr>
                <w:i/>
                <w:sz w:val="18"/>
                <w:szCs w:val="18"/>
              </w:rPr>
              <w:t>All 9</w:t>
            </w:r>
            <w:r w:rsidRPr="00404D69">
              <w:rPr>
                <w:i/>
                <w:sz w:val="18"/>
                <w:szCs w:val="18"/>
                <w:vertAlign w:val="superscript"/>
              </w:rPr>
              <w:t>th</w:t>
            </w:r>
            <w:r>
              <w:rPr>
                <w:i/>
                <w:sz w:val="18"/>
                <w:szCs w:val="18"/>
              </w:rPr>
              <w:t xml:space="preserve"> graders have 1-2 experiences at the Wentworth Campus including at tour, lunch and an interactive lab (robotics) with Wentworth faculty to build familiarity with the institution</w:t>
            </w:r>
          </w:p>
        </w:tc>
        <w:tc>
          <w:tcPr>
            <w:tcW w:w="2940" w:type="dxa"/>
            <w:tcBorders>
              <w:top w:val="single" w:sz="8" w:space="0" w:color="95B3D7"/>
              <w:left w:val="nil"/>
              <w:bottom w:val="single" w:sz="8" w:space="0" w:color="95B3D7"/>
              <w:right w:val="single" w:sz="8" w:space="0" w:color="95B3D7"/>
            </w:tcBorders>
            <w:shd w:val="clear" w:color="auto" w:fill="C6D9F1" w:themeFill="text2" w:themeFillTint="33"/>
            <w:tcMar>
              <w:top w:w="20" w:type="dxa"/>
              <w:left w:w="120" w:type="dxa"/>
              <w:bottom w:w="20" w:type="dxa"/>
              <w:right w:w="120" w:type="dxa"/>
            </w:tcMar>
          </w:tcPr>
          <w:p w:rsidR="0028344B" w:rsidRDefault="0028344B" w:rsidP="00B52C5C">
            <w:pPr>
              <w:rPr>
                <w:i/>
                <w:sz w:val="18"/>
                <w:szCs w:val="18"/>
              </w:rPr>
            </w:pPr>
            <w:r>
              <w:rPr>
                <w:i/>
                <w:sz w:val="18"/>
                <w:szCs w:val="18"/>
              </w:rPr>
              <w:t>All 10</w:t>
            </w:r>
            <w:r w:rsidRPr="00404D69">
              <w:rPr>
                <w:i/>
                <w:sz w:val="18"/>
                <w:szCs w:val="18"/>
                <w:vertAlign w:val="superscript"/>
              </w:rPr>
              <w:t>th</w:t>
            </w:r>
            <w:r>
              <w:rPr>
                <w:i/>
                <w:sz w:val="18"/>
                <w:szCs w:val="18"/>
              </w:rPr>
              <w:t xml:space="preserve"> graders will receive </w:t>
            </w:r>
          </w:p>
          <w:p w:rsidR="0028344B" w:rsidRDefault="0028344B" w:rsidP="00B52C5C">
            <w:pPr>
              <w:rPr>
                <w:i/>
                <w:sz w:val="18"/>
                <w:szCs w:val="18"/>
              </w:rPr>
            </w:pPr>
            <w:r>
              <w:rPr>
                <w:i/>
                <w:sz w:val="18"/>
                <w:szCs w:val="18"/>
              </w:rPr>
              <w:t xml:space="preserve">Semester 1: College Readiness workshops embedded in their </w:t>
            </w:r>
            <w:proofErr w:type="spellStart"/>
            <w:r>
              <w:rPr>
                <w:i/>
                <w:sz w:val="18"/>
                <w:szCs w:val="18"/>
              </w:rPr>
              <w:t>year long</w:t>
            </w:r>
            <w:proofErr w:type="spellEnd"/>
            <w:r>
              <w:rPr>
                <w:i/>
                <w:sz w:val="18"/>
                <w:szCs w:val="18"/>
              </w:rPr>
              <w:t xml:space="preserve"> pathway electives at least monthly</w:t>
            </w:r>
          </w:p>
          <w:p w:rsidR="0028344B" w:rsidRDefault="0028344B" w:rsidP="00B52C5C">
            <w:pPr>
              <w:rPr>
                <w:i/>
                <w:sz w:val="18"/>
                <w:szCs w:val="18"/>
              </w:rPr>
            </w:pPr>
          </w:p>
          <w:p w:rsidR="0028344B" w:rsidRDefault="0028344B" w:rsidP="00B52C5C">
            <w:pPr>
              <w:rPr>
                <w:i/>
                <w:sz w:val="18"/>
                <w:szCs w:val="18"/>
              </w:rPr>
            </w:pPr>
            <w:r>
              <w:rPr>
                <w:i/>
                <w:sz w:val="18"/>
                <w:szCs w:val="18"/>
              </w:rPr>
              <w:t xml:space="preserve">Semester 2: There will be on campus workshops in the </w:t>
            </w:r>
            <w:proofErr w:type="gramStart"/>
            <w:r>
              <w:rPr>
                <w:i/>
                <w:sz w:val="18"/>
                <w:szCs w:val="18"/>
              </w:rPr>
              <w:t>students</w:t>
            </w:r>
            <w:proofErr w:type="gramEnd"/>
            <w:r>
              <w:rPr>
                <w:i/>
                <w:sz w:val="18"/>
                <w:szCs w:val="18"/>
              </w:rPr>
              <w:t xml:space="preserve"> elective area to have student engage in hands on learning in labs but also replicating labs that will be done in each of their classes of choice</w:t>
            </w:r>
          </w:p>
          <w:p w:rsidR="0028344B" w:rsidRDefault="0028344B" w:rsidP="00B52C5C">
            <w:pPr>
              <w:rPr>
                <w:i/>
                <w:sz w:val="18"/>
                <w:szCs w:val="18"/>
              </w:rPr>
            </w:pPr>
          </w:p>
          <w:p w:rsidR="0028344B" w:rsidRDefault="0028344B" w:rsidP="00B52C5C">
            <w:pPr>
              <w:rPr>
                <w:i/>
                <w:sz w:val="18"/>
                <w:szCs w:val="18"/>
              </w:rPr>
            </w:pPr>
            <w:r>
              <w:rPr>
                <w:i/>
                <w:sz w:val="18"/>
                <w:szCs w:val="18"/>
              </w:rPr>
              <w:t>(students who feel academically ready may start MATH1000 in the spring)</w:t>
            </w:r>
          </w:p>
        </w:tc>
        <w:tc>
          <w:tcPr>
            <w:tcW w:w="2790" w:type="dxa"/>
            <w:tcBorders>
              <w:top w:val="single" w:sz="8" w:space="0" w:color="95B3D7"/>
              <w:left w:val="nil"/>
              <w:bottom w:val="single" w:sz="8" w:space="0" w:color="95B3D7"/>
              <w:right w:val="single" w:sz="8" w:space="0" w:color="95B3D7"/>
            </w:tcBorders>
            <w:shd w:val="clear" w:color="auto" w:fill="C6D9F1" w:themeFill="text2" w:themeFillTint="33"/>
            <w:tcMar>
              <w:top w:w="20" w:type="dxa"/>
              <w:left w:w="120" w:type="dxa"/>
              <w:bottom w:w="20" w:type="dxa"/>
              <w:right w:w="120" w:type="dxa"/>
            </w:tcMar>
          </w:tcPr>
          <w:p w:rsidR="0028344B" w:rsidRDefault="0028344B" w:rsidP="00B52C5C">
            <w:pPr>
              <w:rPr>
                <w:sz w:val="18"/>
                <w:szCs w:val="18"/>
              </w:rPr>
            </w:pPr>
            <w:r>
              <w:rPr>
                <w:sz w:val="18"/>
                <w:szCs w:val="18"/>
              </w:rPr>
              <w:t>All 11</w:t>
            </w:r>
            <w:r w:rsidRPr="00404D69">
              <w:rPr>
                <w:sz w:val="18"/>
                <w:szCs w:val="18"/>
                <w:vertAlign w:val="superscript"/>
              </w:rPr>
              <w:t>th</w:t>
            </w:r>
            <w:r>
              <w:rPr>
                <w:sz w:val="18"/>
                <w:szCs w:val="18"/>
              </w:rPr>
              <w:t xml:space="preserve"> graders in the pathway will be able to choose a complementary early college pathway to their pathway of choice in Engineering, Computer Science or Math</w:t>
            </w:r>
          </w:p>
        </w:tc>
        <w:tc>
          <w:tcPr>
            <w:tcW w:w="3120" w:type="dxa"/>
            <w:tcBorders>
              <w:top w:val="single" w:sz="8" w:space="0" w:color="95B3D7"/>
              <w:left w:val="nil"/>
              <w:bottom w:val="single" w:sz="8" w:space="0" w:color="95B3D7"/>
              <w:right w:val="single" w:sz="8" w:space="0" w:color="95B3D7"/>
            </w:tcBorders>
            <w:shd w:val="clear" w:color="auto" w:fill="C6D9F1" w:themeFill="text2" w:themeFillTint="33"/>
            <w:tcMar>
              <w:top w:w="20" w:type="dxa"/>
              <w:left w:w="120" w:type="dxa"/>
              <w:bottom w:w="20" w:type="dxa"/>
              <w:right w:w="120" w:type="dxa"/>
            </w:tcMar>
          </w:tcPr>
          <w:p w:rsidR="0028344B" w:rsidRDefault="0028344B" w:rsidP="00B52C5C">
            <w:pPr>
              <w:tabs>
                <w:tab w:val="left" w:pos="360"/>
              </w:tabs>
              <w:spacing w:after="120"/>
              <w:rPr>
                <w:sz w:val="18"/>
                <w:szCs w:val="18"/>
              </w:rPr>
            </w:pPr>
            <w:r>
              <w:rPr>
                <w:sz w:val="18"/>
                <w:szCs w:val="18"/>
              </w:rPr>
              <w:t>All 12</w:t>
            </w:r>
            <w:r w:rsidRPr="00404D69">
              <w:rPr>
                <w:sz w:val="18"/>
                <w:szCs w:val="18"/>
                <w:vertAlign w:val="superscript"/>
              </w:rPr>
              <w:t>th</w:t>
            </w:r>
            <w:r>
              <w:rPr>
                <w:sz w:val="18"/>
                <w:szCs w:val="18"/>
              </w:rPr>
              <w:t xml:space="preserve"> graders will be offered the opportunity to continue in their Early College pathway or the ability to take other Early College or Dual Enrollment classes based on their chosen pathway or individual reflections and </w:t>
            </w:r>
            <w:proofErr w:type="spellStart"/>
            <w:r>
              <w:rPr>
                <w:sz w:val="18"/>
                <w:szCs w:val="18"/>
              </w:rPr>
              <w:t>post secondary</w:t>
            </w:r>
            <w:proofErr w:type="spellEnd"/>
            <w:r>
              <w:rPr>
                <w:sz w:val="18"/>
                <w:szCs w:val="18"/>
              </w:rPr>
              <w:t xml:space="preserve"> planning. </w:t>
            </w:r>
          </w:p>
        </w:tc>
      </w:tr>
    </w:tbl>
    <w:p w:rsidR="0028344B" w:rsidRDefault="0028344B" w:rsidP="0028344B"/>
    <w:p w:rsidR="0028344B" w:rsidRDefault="0028344B">
      <w:pPr>
        <w:pStyle w:val="Title"/>
        <w:spacing w:after="0"/>
        <w:jc w:val="center"/>
        <w:rPr>
          <w:rFonts w:ascii="Open Sans" w:eastAsia="Open Sans" w:hAnsi="Open Sans" w:cs="Open Sans"/>
          <w:color w:val="000000"/>
          <w:sz w:val="56"/>
          <w:szCs w:val="56"/>
        </w:rPr>
      </w:pPr>
    </w:p>
    <w:p w:rsidR="0028344B" w:rsidRDefault="0028344B" w:rsidP="0028344B">
      <w:r>
        <w:br w:type="page"/>
      </w:r>
    </w:p>
    <w:p w:rsidR="00BC132B" w:rsidRDefault="00720151">
      <w:pPr>
        <w:pStyle w:val="Title"/>
        <w:spacing w:after="0"/>
        <w:jc w:val="center"/>
        <w:rPr>
          <w:rFonts w:ascii="Open Sans" w:eastAsia="Open Sans" w:hAnsi="Open Sans" w:cs="Open Sans"/>
          <w:color w:val="000000"/>
          <w:sz w:val="56"/>
          <w:szCs w:val="56"/>
        </w:rPr>
      </w:pPr>
      <w:r>
        <w:rPr>
          <w:rFonts w:ascii="Open Sans" w:eastAsia="Open Sans" w:hAnsi="Open Sans" w:cs="Open Sans"/>
          <w:noProof/>
          <w:color w:val="000000"/>
          <w:sz w:val="56"/>
          <w:szCs w:val="56"/>
        </w:rPr>
        <w:lastRenderedPageBreak/>
        <w:drawing>
          <wp:inline distT="0" distB="0" distL="0" distR="0">
            <wp:extent cx="1494473" cy="356159"/>
            <wp:effectExtent l="0" t="0" r="0" b="0"/>
            <wp:docPr id="46" name="image8.jpg" descr="A picture containing objec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8.jpg" descr="A picture containing object&#10;&#10;Description generated with very high confidence"/>
                    <pic:cNvPicPr preferRelativeResize="0"/>
                  </pic:nvPicPr>
                  <pic:blipFill>
                    <a:blip r:embed="rId9"/>
                    <a:srcRect b="12969"/>
                    <a:stretch>
                      <a:fillRect/>
                    </a:stretch>
                  </pic:blipFill>
                  <pic:spPr>
                    <a:xfrm>
                      <a:off x="0" y="0"/>
                      <a:ext cx="1494473" cy="356159"/>
                    </a:xfrm>
                    <a:prstGeom prst="rect">
                      <a:avLst/>
                    </a:prstGeom>
                    <a:ln/>
                  </pic:spPr>
                </pic:pic>
              </a:graphicData>
            </a:graphic>
          </wp:inline>
        </w:drawing>
      </w:r>
      <w:r>
        <w:rPr>
          <w:rFonts w:ascii="Open Sans" w:eastAsia="Open Sans" w:hAnsi="Open Sans" w:cs="Open Sans"/>
          <w:color w:val="000000"/>
          <w:sz w:val="56"/>
          <w:szCs w:val="56"/>
        </w:rPr>
        <w:t xml:space="preserve"> CCLR Scope &amp; Sequence (SY 19-20) </w:t>
      </w:r>
      <w:r>
        <w:rPr>
          <w:rFonts w:ascii="Open Sans" w:eastAsia="Open Sans" w:hAnsi="Open Sans" w:cs="Open Sans"/>
          <w:noProof/>
          <w:color w:val="000000"/>
          <w:sz w:val="36"/>
          <w:szCs w:val="36"/>
        </w:rPr>
        <w:drawing>
          <wp:inline distT="114300" distB="114300" distL="114300" distR="114300">
            <wp:extent cx="1232833" cy="745605"/>
            <wp:effectExtent l="0" t="0" r="0" b="0"/>
            <wp:docPr id="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232833" cy="745605"/>
                    </a:xfrm>
                    <a:prstGeom prst="rect">
                      <a:avLst/>
                    </a:prstGeom>
                    <a:ln/>
                  </pic:spPr>
                </pic:pic>
              </a:graphicData>
            </a:graphic>
          </wp:inline>
        </w:drawing>
      </w:r>
    </w:p>
    <w:p w:rsidR="00BC132B" w:rsidRDefault="00720151">
      <w:pPr>
        <w:pStyle w:val="Subtitle"/>
        <w:rPr>
          <w:rFonts w:ascii="Open Sans" w:eastAsia="Open Sans" w:hAnsi="Open Sans" w:cs="Open Sans"/>
          <w:color w:val="000000"/>
          <w:sz w:val="36"/>
          <w:szCs w:val="36"/>
        </w:rPr>
      </w:pPr>
      <w:r>
        <w:rPr>
          <w:rFonts w:ascii="Open Sans" w:eastAsia="Open Sans" w:hAnsi="Open Sans" w:cs="Open Sans"/>
          <w:i/>
          <w:color w:val="000000"/>
          <w:sz w:val="36"/>
          <w:szCs w:val="36"/>
        </w:rPr>
        <w:tab/>
        <w:t xml:space="preserve">                         Boston Public Schools</w:t>
      </w:r>
    </w:p>
    <w:p w:rsidR="00BC132B" w:rsidRDefault="00720151">
      <w:pPr>
        <w:pStyle w:val="Heading2"/>
        <w:ind w:firstLine="90"/>
        <w:rPr>
          <w:rFonts w:ascii="Open Sans" w:eastAsia="Open Sans" w:hAnsi="Open Sans" w:cs="Open Sans"/>
          <w:color w:val="1E787A"/>
          <w:sz w:val="32"/>
          <w:szCs w:val="32"/>
        </w:rPr>
      </w:pPr>
      <w:r>
        <w:rPr>
          <w:rFonts w:ascii="Open Sans" w:eastAsia="Open Sans" w:hAnsi="Open Sans" w:cs="Open Sans"/>
          <w:color w:val="1E787A"/>
          <w:sz w:val="32"/>
          <w:szCs w:val="32"/>
        </w:rPr>
        <w:t>District Vision</w:t>
      </w:r>
    </w:p>
    <w:p w:rsidR="00BC132B" w:rsidRDefault="00720151">
      <w:pPr>
        <w:rPr>
          <w:rFonts w:ascii="Open Sans" w:eastAsia="Open Sans" w:hAnsi="Open Sans" w:cs="Open Sans"/>
          <w:sz w:val="20"/>
          <w:szCs w:val="20"/>
        </w:rPr>
      </w:pPr>
      <w:bookmarkStart w:id="1" w:name="_gjdgxs" w:colFirst="0" w:colLast="0"/>
      <w:bookmarkEnd w:id="1"/>
      <w:r>
        <w:rPr>
          <w:rFonts w:ascii="Open Sans" w:eastAsia="Open Sans" w:hAnsi="Open Sans" w:cs="Open Sans"/>
          <w:sz w:val="20"/>
          <w:szCs w:val="20"/>
        </w:rPr>
        <w:t>The BPS vision is all students will be prepared with the knowledge, skill, and character to excel in college, career, and life. We are confident that a thoughtful, strategic implementation of Naviance within BPS will assist the district in making gains tow</w:t>
      </w:r>
      <w:r>
        <w:rPr>
          <w:rFonts w:ascii="Open Sans" w:eastAsia="Open Sans" w:hAnsi="Open Sans" w:cs="Open Sans"/>
          <w:sz w:val="20"/>
          <w:szCs w:val="20"/>
        </w:rPr>
        <w:t>ards its vision and its strategic goals. For this first year of implementation, the focus will be on aligning Naviance activities to the Massachusetts definition of college and career readiness and reporting on key metrics that move the needle on college a</w:t>
      </w:r>
      <w:r>
        <w:rPr>
          <w:rFonts w:ascii="Open Sans" w:eastAsia="Open Sans" w:hAnsi="Open Sans" w:cs="Open Sans"/>
          <w:sz w:val="20"/>
          <w:szCs w:val="20"/>
        </w:rPr>
        <w:t>nd career readiness within BPS.</w:t>
      </w:r>
    </w:p>
    <w:p w:rsidR="00BC132B" w:rsidRDefault="00BC132B">
      <w:pPr>
        <w:ind w:left="86" w:hanging="288"/>
        <w:rPr>
          <w:rFonts w:ascii="Open Sans" w:eastAsia="Open Sans" w:hAnsi="Open Sans" w:cs="Open Sans"/>
          <w:sz w:val="20"/>
          <w:szCs w:val="20"/>
        </w:rPr>
      </w:pPr>
    </w:p>
    <w:p w:rsidR="00BC132B" w:rsidRDefault="00720151">
      <w:pPr>
        <w:ind w:left="86" w:hanging="288"/>
        <w:rPr>
          <w:rFonts w:ascii="Open Sans" w:eastAsia="Open Sans" w:hAnsi="Open Sans" w:cs="Open Sans"/>
          <w:b/>
          <w:color w:val="1E787A"/>
          <w:sz w:val="32"/>
          <w:szCs w:val="32"/>
          <w:u w:val="single"/>
        </w:rPr>
      </w:pPr>
      <w:r>
        <w:rPr>
          <w:rFonts w:ascii="Open Sans" w:eastAsia="Open Sans" w:hAnsi="Open Sans" w:cs="Open Sans"/>
          <w:b/>
          <w:color w:val="1E787A"/>
          <w:sz w:val="32"/>
          <w:szCs w:val="32"/>
          <w:u w:val="single"/>
        </w:rPr>
        <w:t>2019-2020 BPS Responsibilities</w:t>
      </w:r>
    </w:p>
    <w:tbl>
      <w:tblPr>
        <w:tblStyle w:val="a"/>
        <w:tblW w:w="14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7"/>
      </w:tblGrid>
      <w:tr w:rsidR="00BC132B" w:rsidTr="00BC132B">
        <w:trPr>
          <w:cnfStyle w:val="100000000000" w:firstRow="1" w:lastRow="0" w:firstColumn="0" w:lastColumn="0" w:oddVBand="0" w:evenVBand="0" w:oddHBand="0" w:evenHBand="0" w:firstRowFirstColumn="0" w:firstRowLastColumn="0" w:lastRowFirstColumn="0" w:lastRowLastColumn="0"/>
          <w:trHeight w:val="2100"/>
        </w:trPr>
        <w:tc>
          <w:tcPr>
            <w:cnfStyle w:val="001000000100" w:firstRow="0" w:lastRow="0" w:firstColumn="1" w:lastColumn="0" w:oddVBand="0" w:evenVBand="0" w:oddHBand="0" w:evenHBand="0" w:firstRowFirstColumn="1" w:firstRowLastColumn="0" w:lastRowFirstColumn="0" w:lastRowLastColumn="0"/>
            <w:tcW w:w="14327" w:type="dxa"/>
            <w:shd w:val="clear" w:color="auto" w:fill="FFFFFF"/>
          </w:tcPr>
          <w:p w:rsidR="00BC132B" w:rsidRDefault="00720151">
            <w:pPr>
              <w:rPr>
                <w:rFonts w:ascii="Open Sans" w:eastAsia="Open Sans" w:hAnsi="Open Sans" w:cs="Open Sans"/>
                <w:color w:val="1E787A"/>
              </w:rPr>
            </w:pPr>
            <w:r>
              <w:rPr>
                <w:rFonts w:ascii="Open Sans" w:eastAsia="Open Sans" w:hAnsi="Open Sans" w:cs="Open Sans"/>
                <w:color w:val="1E787A"/>
              </w:rPr>
              <w:t>District/Central Office Responsibilities:</w:t>
            </w:r>
          </w:p>
          <w:p w:rsidR="00BC132B" w:rsidRDefault="00720151">
            <w:pPr>
              <w:numPr>
                <w:ilvl w:val="0"/>
                <w:numId w:val="1"/>
              </w:numPr>
              <w:rPr>
                <w:rFonts w:ascii="Arial" w:eastAsia="Arial" w:hAnsi="Arial" w:cs="Arial"/>
                <w:b w:val="0"/>
              </w:rPr>
            </w:pPr>
            <w:r>
              <w:rPr>
                <w:rFonts w:ascii="Open Sans" w:eastAsia="Open Sans" w:hAnsi="Open Sans" w:cs="Open Sans"/>
                <w:b w:val="0"/>
                <w:color w:val="000000"/>
              </w:rPr>
              <w:t>Continue to schedule and provide professional development to staff to support the District’s Naviance implementation and professional development plan</w:t>
            </w:r>
          </w:p>
          <w:p w:rsidR="00BC132B" w:rsidRDefault="00720151">
            <w:pPr>
              <w:numPr>
                <w:ilvl w:val="0"/>
                <w:numId w:val="1"/>
              </w:numPr>
              <w:rPr>
                <w:rFonts w:ascii="Arial" w:eastAsia="Arial" w:hAnsi="Arial" w:cs="Arial"/>
                <w:b w:val="0"/>
              </w:rPr>
            </w:pPr>
            <w:r>
              <w:rPr>
                <w:rFonts w:ascii="Open Sans" w:eastAsia="Open Sans" w:hAnsi="Open Sans" w:cs="Open Sans"/>
                <w:b w:val="0"/>
                <w:color w:val="000000"/>
              </w:rPr>
              <w:t>Continue to monitor the number of staff trained and objectives accomplished</w:t>
            </w:r>
          </w:p>
          <w:p w:rsidR="00BC132B" w:rsidRDefault="00720151">
            <w:pPr>
              <w:numPr>
                <w:ilvl w:val="0"/>
                <w:numId w:val="1"/>
              </w:numPr>
              <w:rPr>
                <w:rFonts w:ascii="Arial" w:eastAsia="Arial" w:hAnsi="Arial" w:cs="Arial"/>
                <w:b w:val="0"/>
              </w:rPr>
            </w:pPr>
            <w:r>
              <w:rPr>
                <w:rFonts w:ascii="Open Sans" w:eastAsia="Open Sans" w:hAnsi="Open Sans" w:cs="Open Sans"/>
                <w:b w:val="0"/>
                <w:color w:val="000000"/>
              </w:rPr>
              <w:t xml:space="preserve">Participate in meetings with </w:t>
            </w:r>
            <w:r>
              <w:rPr>
                <w:rFonts w:ascii="Open Sans" w:eastAsia="Open Sans" w:hAnsi="Open Sans" w:cs="Open Sans"/>
                <w:b w:val="0"/>
                <w:color w:val="000000"/>
              </w:rPr>
              <w:t>the Naviance team to continually monitor progress on outlined goals and determine strategies to mitigate any challenges as they arise</w:t>
            </w:r>
          </w:p>
          <w:p w:rsidR="00BC132B" w:rsidRDefault="00720151">
            <w:pPr>
              <w:numPr>
                <w:ilvl w:val="0"/>
                <w:numId w:val="1"/>
              </w:numPr>
              <w:rPr>
                <w:rFonts w:ascii="Arial" w:eastAsia="Arial" w:hAnsi="Arial" w:cs="Arial"/>
                <w:b w:val="0"/>
              </w:rPr>
            </w:pPr>
            <w:r>
              <w:rPr>
                <w:rFonts w:ascii="Open Sans" w:eastAsia="Open Sans" w:hAnsi="Open Sans" w:cs="Open Sans"/>
                <w:b w:val="0"/>
                <w:color w:val="000000"/>
              </w:rPr>
              <w:t>Create and administer the Class of 2020 graduation survey via Naviance in order to show outcomes for current seniors</w:t>
            </w:r>
          </w:p>
          <w:p w:rsidR="00BC132B" w:rsidRDefault="00720151">
            <w:pPr>
              <w:rPr>
                <w:rFonts w:ascii="Open Sans" w:eastAsia="Open Sans" w:hAnsi="Open Sans" w:cs="Open Sans"/>
                <w:color w:val="1E787A"/>
              </w:rPr>
            </w:pPr>
            <w:r>
              <w:rPr>
                <w:rFonts w:ascii="Open Sans" w:eastAsia="Open Sans" w:hAnsi="Open Sans" w:cs="Open Sans"/>
                <w:color w:val="1E787A"/>
              </w:rPr>
              <w:t>Schoo</w:t>
            </w:r>
            <w:r>
              <w:rPr>
                <w:rFonts w:ascii="Open Sans" w:eastAsia="Open Sans" w:hAnsi="Open Sans" w:cs="Open Sans"/>
                <w:color w:val="1E787A"/>
              </w:rPr>
              <w:t>l Level Responsibilities:</w:t>
            </w:r>
          </w:p>
          <w:p w:rsidR="00BC132B" w:rsidRDefault="00720151">
            <w:pPr>
              <w:numPr>
                <w:ilvl w:val="0"/>
                <w:numId w:val="1"/>
              </w:numPr>
              <w:rPr>
                <w:rFonts w:ascii="Open Sans" w:eastAsia="Open Sans" w:hAnsi="Open Sans" w:cs="Open Sans"/>
                <w:b w:val="0"/>
              </w:rPr>
            </w:pPr>
            <w:bookmarkStart w:id="2" w:name="_30j0zll" w:colFirst="0" w:colLast="0"/>
            <w:bookmarkEnd w:id="2"/>
            <w:r>
              <w:rPr>
                <w:rFonts w:ascii="Open Sans" w:eastAsia="Open Sans" w:hAnsi="Open Sans" w:cs="Open Sans"/>
                <w:b w:val="0"/>
                <w:color w:val="000000"/>
              </w:rPr>
              <w:t>Schools will fully incorporate Naviance into their counseling programs and utilize Naviance tools to monitor and track student progress towards college &amp; career readiness.</w:t>
            </w:r>
          </w:p>
        </w:tc>
      </w:tr>
    </w:tbl>
    <w:p w:rsidR="00BC132B" w:rsidRDefault="00BC132B">
      <w:pPr>
        <w:rPr>
          <w:rFonts w:ascii="Open Sans" w:eastAsia="Open Sans" w:hAnsi="Open Sans" w:cs="Open Sans"/>
          <w:b/>
          <w:color w:val="1E787A"/>
          <w:sz w:val="32"/>
          <w:szCs w:val="32"/>
        </w:rPr>
      </w:pPr>
    </w:p>
    <w:p w:rsidR="00BC132B" w:rsidRDefault="00720151">
      <w:pPr>
        <w:rPr>
          <w:rFonts w:ascii="Open Sans" w:eastAsia="Open Sans" w:hAnsi="Open Sans" w:cs="Open Sans"/>
          <w:b/>
          <w:color w:val="1E787A"/>
          <w:sz w:val="18"/>
          <w:szCs w:val="18"/>
        </w:rPr>
      </w:pPr>
      <w:r>
        <w:rPr>
          <w:rFonts w:ascii="Open Sans" w:eastAsia="Open Sans" w:hAnsi="Open Sans" w:cs="Open Sans"/>
          <w:b/>
          <w:color w:val="1E787A"/>
          <w:sz w:val="18"/>
          <w:szCs w:val="18"/>
        </w:rPr>
        <w:t xml:space="preserve">Resources: </w:t>
      </w:r>
    </w:p>
    <w:p w:rsidR="00BC132B" w:rsidRDefault="00720151">
      <w:pPr>
        <w:ind w:left="360"/>
        <w:rPr>
          <w:rFonts w:ascii="Open Sans" w:eastAsia="Open Sans" w:hAnsi="Open Sans" w:cs="Open Sans"/>
          <w:sz w:val="18"/>
          <w:szCs w:val="18"/>
        </w:rPr>
      </w:pPr>
      <w:r>
        <w:rPr>
          <w:rFonts w:ascii="Open Sans" w:eastAsia="Open Sans" w:hAnsi="Open Sans" w:cs="Open Sans"/>
          <w:sz w:val="18"/>
          <w:szCs w:val="18"/>
        </w:rPr>
        <w:t xml:space="preserve">BPS </w:t>
      </w:r>
      <w:proofErr w:type="spellStart"/>
      <w:r>
        <w:rPr>
          <w:rFonts w:ascii="Open Sans" w:eastAsia="Open Sans" w:hAnsi="Open Sans" w:cs="Open Sans"/>
          <w:sz w:val="18"/>
          <w:szCs w:val="18"/>
        </w:rPr>
        <w:t>MyCAP</w:t>
      </w:r>
      <w:proofErr w:type="spellEnd"/>
      <w:r>
        <w:rPr>
          <w:rFonts w:ascii="Open Sans" w:eastAsia="Open Sans" w:hAnsi="Open Sans" w:cs="Open Sans"/>
          <w:sz w:val="18"/>
          <w:szCs w:val="18"/>
        </w:rPr>
        <w:t xml:space="preserve"> Plan </w:t>
      </w:r>
    </w:p>
    <w:p w:rsidR="00BC132B" w:rsidRDefault="00720151">
      <w:pPr>
        <w:ind w:left="360"/>
        <w:rPr>
          <w:rFonts w:ascii="Arial" w:eastAsia="Arial" w:hAnsi="Arial" w:cs="Arial"/>
          <w:color w:val="6666FF"/>
          <w:sz w:val="18"/>
          <w:szCs w:val="18"/>
          <w:highlight w:val="white"/>
          <w:u w:val="single"/>
        </w:rPr>
      </w:pPr>
      <w:r>
        <w:rPr>
          <w:rFonts w:ascii="Open Sans" w:eastAsia="Open Sans" w:hAnsi="Open Sans" w:cs="Open Sans"/>
          <w:sz w:val="18"/>
          <w:szCs w:val="18"/>
        </w:rPr>
        <w:t xml:space="preserve">BPS Scope and Sequence Manual </w:t>
      </w:r>
      <w:r>
        <w:rPr>
          <w:rFonts w:ascii="Arial" w:eastAsia="Arial" w:hAnsi="Arial" w:cs="Arial"/>
          <w:sz w:val="18"/>
          <w:szCs w:val="18"/>
          <w:highlight w:val="white"/>
        </w:rPr>
        <w:t xml:space="preserve"> </w:t>
      </w:r>
      <w:r>
        <w:fldChar w:fldCharType="begin"/>
      </w:r>
      <w:r>
        <w:instrText xml:space="preserve"> HYPERLINK "https://drive.google.com/open?id=1fml5KjJpc9psbPA3yr9Nq0-eXHNBcibZ" </w:instrText>
      </w:r>
      <w:r>
        <w:fldChar w:fldCharType="separate"/>
      </w:r>
      <w:r>
        <w:rPr>
          <w:rFonts w:ascii="Arial" w:eastAsia="Arial" w:hAnsi="Arial" w:cs="Arial"/>
          <w:color w:val="6666FF"/>
          <w:sz w:val="18"/>
          <w:szCs w:val="18"/>
          <w:highlight w:val="white"/>
          <w:u w:val="single"/>
        </w:rPr>
        <w:t>https://drive.google.com/open?id=1fml5KjJpc9psbPA3yr9Nq0-eXHNBcibZ</w:t>
      </w:r>
    </w:p>
    <w:p w:rsidR="00BC132B" w:rsidRDefault="00720151">
      <w:pPr>
        <w:rPr>
          <w:rFonts w:ascii="Open Sans" w:eastAsia="Open Sans" w:hAnsi="Open Sans" w:cs="Open Sans"/>
          <w:sz w:val="18"/>
          <w:szCs w:val="18"/>
        </w:rPr>
      </w:pPr>
      <w:r>
        <w:fldChar w:fldCharType="end"/>
      </w:r>
      <w:r>
        <w:rPr>
          <w:rFonts w:ascii="Open Sans" w:eastAsia="Open Sans" w:hAnsi="Open Sans" w:cs="Open Sans"/>
          <w:sz w:val="18"/>
          <w:szCs w:val="18"/>
        </w:rPr>
        <w:t xml:space="preserve">CCLR Framework: </w:t>
      </w:r>
      <w:hyperlink r:id="rId11">
        <w:r>
          <w:rPr>
            <w:rFonts w:ascii="Open Sans" w:eastAsia="Open Sans" w:hAnsi="Open Sans" w:cs="Open Sans"/>
            <w:color w:val="0070C0"/>
            <w:sz w:val="18"/>
            <w:szCs w:val="18"/>
            <w:u w:val="single"/>
          </w:rPr>
          <w:t>https://www.naviance.com/content/cclr-framework</w:t>
        </w:r>
      </w:hyperlink>
      <w:r>
        <w:rPr>
          <w:rFonts w:ascii="Open Sans" w:eastAsia="Open Sans" w:hAnsi="Open Sans" w:cs="Open Sans"/>
          <w:sz w:val="18"/>
          <w:szCs w:val="18"/>
        </w:rPr>
        <w:t xml:space="preserve"> </w:t>
      </w:r>
    </w:p>
    <w:p w:rsidR="00BC132B" w:rsidRDefault="00720151">
      <w:pPr>
        <w:ind w:left="360"/>
        <w:rPr>
          <w:sz w:val="18"/>
          <w:szCs w:val="18"/>
        </w:rPr>
      </w:pPr>
      <w:r>
        <w:rPr>
          <w:rFonts w:ascii="Open Sans" w:eastAsia="Open Sans" w:hAnsi="Open Sans" w:cs="Open Sans"/>
          <w:sz w:val="18"/>
          <w:szCs w:val="18"/>
        </w:rPr>
        <w:t>MMFW Curriculum</w:t>
      </w:r>
      <w:hyperlink r:id="rId12">
        <w:r>
          <w:rPr>
            <w:rFonts w:ascii="Open Sans" w:eastAsia="Open Sans" w:hAnsi="Open Sans" w:cs="Open Sans"/>
            <w:color w:val="1155CC"/>
            <w:sz w:val="18"/>
            <w:szCs w:val="18"/>
            <w:u w:val="single"/>
          </w:rPr>
          <w:t>https://drive.google.com/drive/u/1/folders/0AIJXxmQBkEuMUk9PVA</w:t>
        </w:r>
      </w:hyperlink>
    </w:p>
    <w:p w:rsidR="00BC132B" w:rsidRDefault="00BC132B"/>
    <w:p w:rsidR="00BC132B" w:rsidRDefault="00BC132B"/>
    <w:p w:rsidR="00BC132B" w:rsidRDefault="00BC132B"/>
    <w:p w:rsidR="00BC132B" w:rsidRDefault="00BC132B"/>
    <w:p w:rsidR="00BC132B" w:rsidRDefault="00BC132B"/>
    <w:p w:rsidR="00BC132B" w:rsidRDefault="00BC132B"/>
    <w:p w:rsidR="00BC132B" w:rsidRDefault="00BC132B"/>
    <w:p w:rsidR="00BC132B" w:rsidRDefault="00BC132B"/>
    <w:p w:rsidR="00BC132B" w:rsidRDefault="00720151">
      <w:pPr>
        <w:pStyle w:val="Heading2"/>
        <w:rPr>
          <w:rFonts w:ascii="Open Sans" w:eastAsia="Open Sans" w:hAnsi="Open Sans" w:cs="Open Sans"/>
          <w:color w:val="1E787A"/>
          <w:sz w:val="32"/>
          <w:szCs w:val="32"/>
        </w:rPr>
      </w:pPr>
      <w:bookmarkStart w:id="3" w:name="_x0e8377yk80y" w:colFirst="0" w:colLast="0"/>
      <w:bookmarkEnd w:id="3"/>
      <w:r>
        <w:rPr>
          <w:rFonts w:ascii="Open Sans" w:eastAsia="Open Sans" w:hAnsi="Open Sans" w:cs="Open Sans"/>
          <w:color w:val="1E787A"/>
          <w:sz w:val="32"/>
          <w:szCs w:val="32"/>
        </w:rPr>
        <w:t>Naviance Framework by Grade Lev</w:t>
      </w:r>
      <w:r>
        <w:rPr>
          <w:rFonts w:ascii="Open Sans" w:eastAsia="Open Sans" w:hAnsi="Open Sans" w:cs="Open Sans"/>
          <w:color w:val="1E787A"/>
          <w:sz w:val="32"/>
          <w:szCs w:val="32"/>
        </w:rPr>
        <w:t>el</w:t>
      </w:r>
    </w:p>
    <w:p w:rsidR="00BC132B" w:rsidRDefault="00720151">
      <w:pPr>
        <w:spacing w:line="276" w:lineRule="auto"/>
        <w:rPr>
          <w:rFonts w:ascii="Arial" w:eastAsia="Arial" w:hAnsi="Arial" w:cs="Arial"/>
          <w:b/>
          <w:color w:val="00A8B9"/>
          <w:sz w:val="32"/>
          <w:szCs w:val="32"/>
        </w:rPr>
      </w:pPr>
      <w:r>
        <w:rPr>
          <w:rFonts w:ascii="Arial" w:eastAsia="Arial" w:hAnsi="Arial" w:cs="Arial"/>
          <w:b/>
          <w:color w:val="00A8B9"/>
          <w:sz w:val="32"/>
          <w:szCs w:val="32"/>
        </w:rPr>
        <w:t>9th Grade</w:t>
      </w:r>
    </w:p>
    <w:tbl>
      <w:tblPr>
        <w:tblStyle w:val="a0"/>
        <w:tblW w:w="18210" w:type="dxa"/>
        <w:tblInd w:w="-11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20" w:firstRow="1" w:lastRow="0" w:firstColumn="0" w:lastColumn="0" w:noHBand="1" w:noVBand="1"/>
      </w:tblPr>
      <w:tblGrid>
        <w:gridCol w:w="2115"/>
        <w:gridCol w:w="2220"/>
        <w:gridCol w:w="3480"/>
        <w:gridCol w:w="6870"/>
        <w:gridCol w:w="1140"/>
        <w:gridCol w:w="2385"/>
      </w:tblGrid>
      <w:tr w:rsidR="00BC132B" w:rsidTr="00BC132B">
        <w:trPr>
          <w:cnfStyle w:val="100000000000" w:firstRow="1" w:lastRow="0" w:firstColumn="0" w:lastColumn="0" w:oddVBand="0" w:evenVBand="0" w:oddHBand="0" w:evenHBand="0" w:firstRowFirstColumn="0" w:firstRowLastColumn="0" w:lastRowFirstColumn="0" w:lastRowLastColumn="0"/>
        </w:trPr>
        <w:tc>
          <w:tcPr>
            <w:tcW w:w="211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Naviance Activity</w:t>
            </w:r>
          </w:p>
        </w:tc>
        <w:tc>
          <w:tcPr>
            <w:tcW w:w="222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Completion Trigger in Naviance</w:t>
            </w:r>
          </w:p>
        </w:tc>
        <w:tc>
          <w:tcPr>
            <w:tcW w:w="348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CCLR Framework Alignment</w:t>
            </w:r>
          </w:p>
        </w:tc>
        <w:tc>
          <w:tcPr>
            <w:tcW w:w="687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proofErr w:type="spellStart"/>
            <w:r>
              <w:rPr>
                <w:rFonts w:ascii="Open Sans" w:eastAsia="Open Sans" w:hAnsi="Open Sans" w:cs="Open Sans"/>
                <w:color w:val="FFFFFF"/>
                <w:sz w:val="16"/>
                <w:szCs w:val="16"/>
              </w:rPr>
              <w:t>MyCAP</w:t>
            </w:r>
            <w:proofErr w:type="spellEnd"/>
            <w:r>
              <w:rPr>
                <w:rFonts w:ascii="Open Sans" w:eastAsia="Open Sans" w:hAnsi="Open Sans" w:cs="Open Sans"/>
                <w:color w:val="FFFFFF"/>
                <w:sz w:val="16"/>
                <w:szCs w:val="16"/>
              </w:rPr>
              <w:t xml:space="preserve"> - MMFW &amp; Signaling Success Curriculum Modules</w:t>
            </w:r>
          </w:p>
        </w:tc>
        <w:tc>
          <w:tcPr>
            <w:tcW w:w="114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Timeline</w:t>
            </w:r>
          </w:p>
        </w:tc>
        <w:tc>
          <w:tcPr>
            <w:tcW w:w="238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Responsible Party</w:t>
            </w:r>
          </w:p>
        </w:tc>
      </w:tr>
      <w:tr w:rsidR="00BC132B" w:rsidTr="00BC132B">
        <w:trPr>
          <w:trHeight w:val="440"/>
        </w:trPr>
        <w:tc>
          <w:tcPr>
            <w:tcW w:w="211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Create 1 Academic SMART Goal for 9</w:t>
            </w:r>
            <w:r>
              <w:rPr>
                <w:rFonts w:ascii="Open Sans" w:eastAsia="Open Sans" w:hAnsi="Open Sans" w:cs="Open Sans"/>
                <w:b/>
                <w:sz w:val="16"/>
                <w:szCs w:val="16"/>
                <w:vertAlign w:val="superscript"/>
              </w:rPr>
              <w:t>th</w:t>
            </w:r>
            <w:r>
              <w:rPr>
                <w:rFonts w:ascii="Open Sans" w:eastAsia="Open Sans" w:hAnsi="Open Sans" w:cs="Open Sans"/>
                <w:b/>
                <w:sz w:val="16"/>
                <w:szCs w:val="16"/>
              </w:rPr>
              <w:t xml:space="preserve"> Grade</w:t>
            </w:r>
          </w:p>
          <w:p w:rsidR="00BC132B" w:rsidRDefault="00BC132B">
            <w:pPr>
              <w:tabs>
                <w:tab w:val="left" w:pos="360"/>
              </w:tabs>
              <w:spacing w:after="120"/>
              <w:rPr>
                <w:rFonts w:ascii="Open Sans" w:eastAsia="Open Sans" w:hAnsi="Open Sans" w:cs="Open Sans"/>
                <w:b/>
                <w:sz w:val="16"/>
                <w:szCs w:val="16"/>
              </w:rPr>
            </w:pPr>
          </w:p>
        </w:tc>
        <w:tc>
          <w:tcPr>
            <w:tcW w:w="22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adds SMART goal in the “9</w:t>
            </w:r>
            <w:r>
              <w:rPr>
                <w:rFonts w:ascii="Open Sans" w:eastAsia="Open Sans" w:hAnsi="Open Sans" w:cs="Open Sans"/>
                <w:sz w:val="16"/>
                <w:szCs w:val="16"/>
                <w:vertAlign w:val="superscript"/>
              </w:rPr>
              <w:t>th</w:t>
            </w:r>
            <w:r>
              <w:rPr>
                <w:rFonts w:ascii="Open Sans" w:eastAsia="Open Sans" w:hAnsi="Open Sans" w:cs="Open Sans"/>
                <w:sz w:val="16"/>
                <w:szCs w:val="16"/>
              </w:rPr>
              <w:t xml:space="preserve"> Grade Academic” category</w:t>
            </w:r>
          </w:p>
        </w:tc>
        <w:tc>
          <w:tcPr>
            <w:tcW w:w="348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600294" cy="594360"/>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0478" cy="59436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0478" cy="594360"/>
                          </a:xfrm>
                          <a:prstGeom prst="rect">
                            <a:avLst/>
                          </a:prstGeom>
                          <a:ln/>
                        </pic:spPr>
                      </pic:pic>
                    </a:graphicData>
                  </a:graphic>
                </wp:inline>
              </w:drawing>
            </w:r>
          </w:p>
        </w:tc>
        <w:tc>
          <w:tcPr>
            <w:tcW w:w="687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Personal Roadmap pg. 131</w:t>
            </w:r>
          </w:p>
          <w:p w:rsidR="00BC132B" w:rsidRDefault="00720151">
            <w:pPr>
              <w:spacing w:after="60"/>
              <w:ind w:left="-120"/>
              <w:jc w:val="center"/>
              <w:rPr>
                <w:sz w:val="16"/>
                <w:szCs w:val="16"/>
              </w:rPr>
            </w:pPr>
            <w:r>
              <w:rPr>
                <w:sz w:val="16"/>
                <w:szCs w:val="16"/>
              </w:rPr>
              <w:t>ELA Academic Content Standards</w:t>
            </w:r>
          </w:p>
        </w:tc>
        <w:tc>
          <w:tcPr>
            <w:tcW w:w="114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October </w:t>
            </w:r>
          </w:p>
          <w:p w:rsidR="00BC132B" w:rsidRDefault="00720151">
            <w:pPr>
              <w:spacing w:after="60"/>
              <w:ind w:left="-120"/>
              <w:jc w:val="center"/>
              <w:rPr>
                <w:sz w:val="16"/>
                <w:szCs w:val="16"/>
              </w:rPr>
            </w:pPr>
            <w:r>
              <w:rPr>
                <w:sz w:val="16"/>
                <w:szCs w:val="16"/>
              </w:rPr>
              <w:t>2019</w:t>
            </w:r>
          </w:p>
        </w:tc>
        <w:tc>
          <w:tcPr>
            <w:tcW w:w="238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Core Content Teachers; School Counselors</w:t>
            </w:r>
          </w:p>
          <w:p w:rsidR="00BC132B" w:rsidRDefault="00BC132B">
            <w:pPr>
              <w:spacing w:after="60"/>
              <w:ind w:left="-120"/>
              <w:jc w:val="center"/>
              <w:rPr>
                <w:sz w:val="16"/>
                <w:szCs w:val="16"/>
              </w:rPr>
            </w:pPr>
          </w:p>
        </w:tc>
      </w:tr>
      <w:tr w:rsidR="00BC132B" w:rsidTr="00BC132B">
        <w:trPr>
          <w:trHeight w:val="440"/>
        </w:trPr>
        <w:tc>
          <w:tcPr>
            <w:tcW w:w="211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xml:space="preserve">Pre-Survey for October 26, 2019 City-wide College &amp; Career Fair </w:t>
            </w:r>
          </w:p>
        </w:tc>
        <w:tc>
          <w:tcPr>
            <w:tcW w:w="22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a custom College &amp; Career Fair survey in Naviance about the exhibitors who will attend</w:t>
            </w:r>
          </w:p>
        </w:tc>
        <w:tc>
          <w:tcPr>
            <w:tcW w:w="348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noProof/>
                <w:sz w:val="16"/>
                <w:szCs w:val="16"/>
              </w:rPr>
              <w:drawing>
                <wp:inline distT="0" distB="0" distL="0" distR="0">
                  <wp:extent cx="638774" cy="594360"/>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687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2-Career Exploration, Planning, an</w:t>
            </w:r>
            <w:r>
              <w:rPr>
                <w:sz w:val="16"/>
                <w:szCs w:val="16"/>
                <w:u w:val="single"/>
              </w:rPr>
              <w:t>d Postsecondary Pathways</w:t>
            </w:r>
          </w:p>
          <w:p w:rsidR="00BC132B" w:rsidRDefault="00720151">
            <w:pPr>
              <w:spacing w:after="60"/>
              <w:ind w:left="-120"/>
              <w:jc w:val="center"/>
              <w:rPr>
                <w:sz w:val="16"/>
                <w:szCs w:val="16"/>
              </w:rPr>
            </w:pPr>
            <w:r>
              <w:rPr>
                <w:sz w:val="16"/>
                <w:szCs w:val="16"/>
              </w:rPr>
              <w:t>Coat of Arms pg. 91</w:t>
            </w:r>
          </w:p>
          <w:p w:rsidR="00BC132B" w:rsidRDefault="00720151">
            <w:pPr>
              <w:spacing w:after="60"/>
              <w:ind w:left="-12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rPr>
            </w:pPr>
            <w:r>
              <w:rPr>
                <w:sz w:val="16"/>
                <w:szCs w:val="16"/>
              </w:rPr>
              <w:t>Dodge the Pitfalls-pg. 409</w:t>
            </w:r>
          </w:p>
        </w:tc>
        <w:tc>
          <w:tcPr>
            <w:tcW w:w="114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BC132B">
            <w:pPr>
              <w:spacing w:after="60"/>
              <w:ind w:left="-120"/>
              <w:jc w:val="center"/>
              <w:rPr>
                <w:sz w:val="16"/>
                <w:szCs w:val="16"/>
              </w:rPr>
            </w:pPr>
          </w:p>
          <w:p w:rsidR="00BC132B" w:rsidRDefault="00720151">
            <w:pPr>
              <w:spacing w:after="60"/>
              <w:ind w:left="-120"/>
              <w:jc w:val="center"/>
              <w:rPr>
                <w:sz w:val="16"/>
                <w:szCs w:val="16"/>
              </w:rPr>
            </w:pPr>
            <w:r>
              <w:rPr>
                <w:sz w:val="16"/>
                <w:szCs w:val="16"/>
              </w:rPr>
              <w:t xml:space="preserve">October </w:t>
            </w:r>
          </w:p>
          <w:p w:rsidR="00BC132B" w:rsidRDefault="00720151">
            <w:pPr>
              <w:spacing w:after="60"/>
              <w:ind w:left="-120"/>
              <w:jc w:val="center"/>
              <w:rPr>
                <w:sz w:val="16"/>
                <w:szCs w:val="16"/>
              </w:rPr>
            </w:pPr>
            <w:r>
              <w:rPr>
                <w:sz w:val="16"/>
                <w:szCs w:val="16"/>
              </w:rPr>
              <w:t>2019</w:t>
            </w:r>
          </w:p>
        </w:tc>
        <w:tc>
          <w:tcPr>
            <w:tcW w:w="238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CTE Teachers; CAC </w:t>
            </w:r>
            <w:proofErr w:type="gramStart"/>
            <w:r>
              <w:rPr>
                <w:sz w:val="16"/>
                <w:szCs w:val="16"/>
              </w:rPr>
              <w:t>Advisers;  School</w:t>
            </w:r>
            <w:proofErr w:type="gramEnd"/>
            <w:r>
              <w:rPr>
                <w:sz w:val="16"/>
                <w:szCs w:val="16"/>
              </w:rPr>
              <w:t xml:space="preserve"> Counselors</w:t>
            </w:r>
          </w:p>
        </w:tc>
      </w:tr>
      <w:tr w:rsidR="00BC132B" w:rsidTr="00BC132B">
        <w:trPr>
          <w:trHeight w:val="440"/>
        </w:trPr>
        <w:tc>
          <w:tcPr>
            <w:tcW w:w="211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Learning Style Inventory</w:t>
            </w:r>
          </w:p>
        </w:tc>
        <w:tc>
          <w:tcPr>
            <w:tcW w:w="22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the Learning Style Inventory assessment</w:t>
            </w:r>
          </w:p>
        </w:tc>
        <w:tc>
          <w:tcPr>
            <w:tcW w:w="348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noProof/>
                <w:sz w:val="16"/>
                <w:szCs w:val="16"/>
              </w:rPr>
              <w:drawing>
                <wp:inline distT="0" distB="0" distL="0" distR="0">
                  <wp:extent cx="600478" cy="594360"/>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0478" cy="594360"/>
                          </a:xfrm>
                          <a:prstGeom prst="rect">
                            <a:avLst/>
                          </a:prstGeom>
                          <a:ln/>
                        </pic:spPr>
                      </pic:pic>
                    </a:graphicData>
                  </a:graphic>
                </wp:inline>
              </w:drawing>
            </w:r>
            <w:r>
              <w:rPr>
                <w:rFonts w:ascii="Open Sans" w:eastAsia="Open Sans" w:hAnsi="Open Sans" w:cs="Open Sans"/>
                <w:noProof/>
                <w:sz w:val="16"/>
                <w:szCs w:val="16"/>
              </w:rPr>
              <w:drawing>
                <wp:inline distT="0" distB="0" distL="0" distR="0">
                  <wp:extent cx="651420" cy="59436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1420" cy="594360"/>
                          </a:xfrm>
                          <a:prstGeom prst="rect">
                            <a:avLst/>
                          </a:prstGeom>
                          <a:ln/>
                        </pic:spPr>
                      </pic:pic>
                    </a:graphicData>
                  </a:graphic>
                </wp:inline>
              </w:drawing>
            </w:r>
          </w:p>
        </w:tc>
        <w:tc>
          <w:tcPr>
            <w:tcW w:w="687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1-Exploring Self and Identity</w:t>
            </w:r>
          </w:p>
          <w:p w:rsidR="00BC132B" w:rsidRDefault="00720151">
            <w:pPr>
              <w:spacing w:after="60"/>
              <w:ind w:left="-120"/>
              <w:jc w:val="center"/>
              <w:rPr>
                <w:sz w:val="16"/>
                <w:szCs w:val="16"/>
              </w:rPr>
            </w:pPr>
            <w:r>
              <w:rPr>
                <w:sz w:val="16"/>
                <w:szCs w:val="16"/>
              </w:rPr>
              <w:t>Myers-Briggs Type-pg. 103</w:t>
            </w:r>
          </w:p>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Work Personality-Finding Your Match pg. 143</w:t>
            </w:r>
          </w:p>
        </w:tc>
        <w:tc>
          <w:tcPr>
            <w:tcW w:w="114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February </w:t>
            </w:r>
          </w:p>
          <w:p w:rsidR="00BC132B" w:rsidRDefault="00720151">
            <w:pPr>
              <w:spacing w:after="60"/>
              <w:ind w:left="-120"/>
              <w:jc w:val="center"/>
              <w:rPr>
                <w:sz w:val="16"/>
                <w:szCs w:val="16"/>
              </w:rPr>
            </w:pPr>
            <w:r>
              <w:rPr>
                <w:sz w:val="16"/>
                <w:szCs w:val="16"/>
              </w:rPr>
              <w:t>2020</w:t>
            </w:r>
          </w:p>
        </w:tc>
        <w:tc>
          <w:tcPr>
            <w:tcW w:w="238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Core Content Teachers</w:t>
            </w:r>
          </w:p>
        </w:tc>
      </w:tr>
      <w:tr w:rsidR="00BC132B" w:rsidTr="00BC132B">
        <w:trPr>
          <w:trHeight w:val="440"/>
        </w:trPr>
        <w:tc>
          <w:tcPr>
            <w:tcW w:w="211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Complete Career Cluster Finder (CCF) assessment</w:t>
            </w:r>
          </w:p>
        </w:tc>
        <w:tc>
          <w:tcPr>
            <w:tcW w:w="22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Career Cluster Finder assessment</w:t>
            </w:r>
          </w:p>
        </w:tc>
        <w:tc>
          <w:tcPr>
            <w:tcW w:w="348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591336" cy="59436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rFonts w:ascii="Open Sans" w:eastAsia="Open Sans" w:hAnsi="Open Sans" w:cs="Open Sans"/>
                <w:noProof/>
                <w:sz w:val="16"/>
                <w:szCs w:val="16"/>
              </w:rPr>
              <w:drawing>
                <wp:inline distT="0" distB="0" distL="0" distR="0">
                  <wp:extent cx="651420" cy="59436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1420" cy="594360"/>
                          </a:xfrm>
                          <a:prstGeom prst="rect">
                            <a:avLst/>
                          </a:prstGeom>
                          <a:ln/>
                        </pic:spPr>
                      </pic:pic>
                    </a:graphicData>
                  </a:graphic>
                </wp:inline>
              </w:drawing>
            </w:r>
          </w:p>
        </w:tc>
        <w:tc>
          <w:tcPr>
            <w:tcW w:w="687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World of Work Research Project pg. 163</w:t>
            </w:r>
          </w:p>
          <w:p w:rsidR="00BC132B" w:rsidRDefault="00720151">
            <w:pPr>
              <w:spacing w:after="60"/>
              <w:ind w:left="-120"/>
              <w:jc w:val="center"/>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20"/>
              <w:jc w:val="center"/>
              <w:rPr>
                <w:sz w:val="16"/>
                <w:szCs w:val="16"/>
              </w:rPr>
            </w:pPr>
            <w:r>
              <w:rPr>
                <w:sz w:val="16"/>
                <w:szCs w:val="16"/>
              </w:rPr>
              <w:t>Resources and Barriers pg. 283</w:t>
            </w:r>
          </w:p>
        </w:tc>
        <w:tc>
          <w:tcPr>
            <w:tcW w:w="114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December </w:t>
            </w:r>
          </w:p>
          <w:p w:rsidR="00BC132B" w:rsidRDefault="00720151">
            <w:pPr>
              <w:spacing w:after="60"/>
              <w:ind w:left="-120"/>
              <w:jc w:val="center"/>
              <w:rPr>
                <w:sz w:val="16"/>
                <w:szCs w:val="16"/>
              </w:rPr>
            </w:pPr>
            <w:r>
              <w:rPr>
                <w:sz w:val="16"/>
                <w:szCs w:val="16"/>
              </w:rPr>
              <w:t>2019</w:t>
            </w:r>
          </w:p>
        </w:tc>
        <w:tc>
          <w:tcPr>
            <w:tcW w:w="238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CTE Teachers; School Counselors; CAC Advisers</w:t>
            </w:r>
          </w:p>
        </w:tc>
      </w:tr>
      <w:tr w:rsidR="00BC132B" w:rsidTr="00BC132B">
        <w:trPr>
          <w:trHeight w:val="440"/>
        </w:trPr>
        <w:tc>
          <w:tcPr>
            <w:tcW w:w="211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xml:space="preserve">Complete </w:t>
            </w:r>
            <w:proofErr w:type="spellStart"/>
            <w:r>
              <w:rPr>
                <w:rFonts w:ascii="Open Sans" w:eastAsia="Open Sans" w:hAnsi="Open Sans" w:cs="Open Sans"/>
                <w:b/>
                <w:sz w:val="16"/>
                <w:szCs w:val="16"/>
              </w:rPr>
              <w:t>Roadtrip</w:t>
            </w:r>
            <w:proofErr w:type="spellEnd"/>
            <w:r>
              <w:rPr>
                <w:rFonts w:ascii="Open Sans" w:eastAsia="Open Sans" w:hAnsi="Open Sans" w:cs="Open Sans"/>
                <w:b/>
                <w:sz w:val="16"/>
                <w:szCs w:val="16"/>
              </w:rPr>
              <w:t xml:space="preserve"> Nation </w:t>
            </w:r>
            <w:r>
              <w:rPr>
                <w:rFonts w:ascii="Open Sans" w:eastAsia="Open Sans" w:hAnsi="Open Sans" w:cs="Open Sans"/>
                <w:b/>
                <w:sz w:val="16"/>
                <w:szCs w:val="16"/>
              </w:rPr>
              <w:t>(RTN) activity &amp; Reflection Survey</w:t>
            </w:r>
          </w:p>
        </w:tc>
        <w:tc>
          <w:tcPr>
            <w:tcW w:w="22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custom RTN Reflection Survey</w:t>
            </w:r>
          </w:p>
        </w:tc>
        <w:tc>
          <w:tcPr>
            <w:tcW w:w="348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noProof/>
                <w:sz w:val="16"/>
                <w:szCs w:val="16"/>
              </w:rPr>
              <w:drawing>
                <wp:inline distT="0" distB="0" distL="0" distR="0">
                  <wp:extent cx="591336" cy="594360"/>
                  <wp:effectExtent l="0" t="0" r="0" b="0"/>
                  <wp:docPr id="5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9090" cy="585216"/>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p>
        </w:tc>
        <w:tc>
          <w:tcPr>
            <w:tcW w:w="687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1-Exploring Self and Identity</w:t>
            </w:r>
          </w:p>
          <w:p w:rsidR="00BC132B" w:rsidRDefault="00720151">
            <w:pPr>
              <w:spacing w:after="60"/>
              <w:ind w:left="-120"/>
              <w:jc w:val="center"/>
              <w:rPr>
                <w:sz w:val="16"/>
                <w:szCs w:val="16"/>
              </w:rPr>
            </w:pPr>
            <w:r>
              <w:rPr>
                <w:sz w:val="16"/>
                <w:szCs w:val="16"/>
              </w:rPr>
              <w:t>Personal Roadmap pg. 131</w:t>
            </w:r>
          </w:p>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World of Work Research Project pg. 163</w:t>
            </w:r>
          </w:p>
          <w:p w:rsidR="00BC132B" w:rsidRDefault="00720151">
            <w:pPr>
              <w:spacing w:after="60"/>
              <w:ind w:left="-120"/>
              <w:jc w:val="center"/>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20"/>
              <w:jc w:val="center"/>
              <w:rPr>
                <w:sz w:val="16"/>
                <w:szCs w:val="16"/>
              </w:rPr>
            </w:pPr>
            <w:r>
              <w:rPr>
                <w:sz w:val="16"/>
                <w:szCs w:val="16"/>
              </w:rPr>
              <w:t>Different Pay for Different People pg. 287</w:t>
            </w:r>
          </w:p>
          <w:p w:rsidR="00BC132B" w:rsidRDefault="00720151">
            <w:pPr>
              <w:spacing w:after="60"/>
              <w:ind w:left="-120"/>
              <w:jc w:val="center"/>
              <w:rPr>
                <w:sz w:val="16"/>
                <w:szCs w:val="16"/>
              </w:rPr>
            </w:pPr>
            <w:r>
              <w:rPr>
                <w:sz w:val="16"/>
                <w:szCs w:val="16"/>
              </w:rPr>
              <w:t xml:space="preserve"> </w:t>
            </w:r>
          </w:p>
        </w:tc>
        <w:tc>
          <w:tcPr>
            <w:tcW w:w="114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December </w:t>
            </w:r>
          </w:p>
          <w:p w:rsidR="00BC132B" w:rsidRDefault="00720151">
            <w:pPr>
              <w:spacing w:after="60"/>
              <w:ind w:left="-120"/>
              <w:jc w:val="center"/>
              <w:rPr>
                <w:sz w:val="16"/>
                <w:szCs w:val="16"/>
              </w:rPr>
            </w:pPr>
            <w:r>
              <w:rPr>
                <w:sz w:val="16"/>
                <w:szCs w:val="16"/>
              </w:rPr>
              <w:t>2019</w:t>
            </w:r>
          </w:p>
        </w:tc>
        <w:tc>
          <w:tcPr>
            <w:tcW w:w="238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CTE Teachers; School Counselors; CAC Advisers</w:t>
            </w:r>
          </w:p>
        </w:tc>
      </w:tr>
      <w:tr w:rsidR="00BC132B" w:rsidTr="00BC132B">
        <w:trPr>
          <w:trHeight w:val="440"/>
        </w:trPr>
        <w:tc>
          <w:tcPr>
            <w:tcW w:w="211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Begin building resume</w:t>
            </w:r>
          </w:p>
        </w:tc>
        <w:tc>
          <w:tcPr>
            <w:tcW w:w="22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creates a new “print format” of their resume</w:t>
            </w:r>
          </w:p>
        </w:tc>
        <w:tc>
          <w:tcPr>
            <w:tcW w:w="348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591336" cy="594360"/>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0294" cy="594360"/>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9090" cy="585216"/>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p>
        </w:tc>
        <w:tc>
          <w:tcPr>
            <w:tcW w:w="687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u w:val="single"/>
              </w:rPr>
            </w:pPr>
            <w:r>
              <w:rPr>
                <w:sz w:val="16"/>
                <w:szCs w:val="16"/>
                <w:u w:val="single"/>
              </w:rPr>
              <w:t>Module 1-Exploring Self and Identity</w:t>
            </w:r>
          </w:p>
          <w:p w:rsidR="00BC132B" w:rsidRDefault="00720151">
            <w:pPr>
              <w:spacing w:after="60"/>
              <w:jc w:val="center"/>
              <w:rPr>
                <w:sz w:val="16"/>
                <w:szCs w:val="16"/>
              </w:rPr>
            </w:pPr>
            <w:r>
              <w:rPr>
                <w:sz w:val="16"/>
                <w:szCs w:val="16"/>
              </w:rPr>
              <w:t>Who Am I? pg.77</w:t>
            </w:r>
          </w:p>
          <w:p w:rsidR="00BC132B" w:rsidRDefault="00720151">
            <w:pPr>
              <w:spacing w:after="60"/>
              <w:jc w:val="center"/>
              <w:rPr>
                <w:sz w:val="16"/>
                <w:szCs w:val="16"/>
                <w:u w:val="single"/>
              </w:rPr>
            </w:pPr>
            <w:r>
              <w:rPr>
                <w:sz w:val="16"/>
                <w:szCs w:val="16"/>
                <w:u w:val="single"/>
              </w:rPr>
              <w:t>Module 2-Career Exploration, Planning, and Postsecondary Pathways</w:t>
            </w:r>
          </w:p>
          <w:p w:rsidR="00BC132B" w:rsidRDefault="00720151">
            <w:pPr>
              <w:spacing w:after="60"/>
              <w:jc w:val="center"/>
              <w:rPr>
                <w:sz w:val="16"/>
                <w:szCs w:val="16"/>
              </w:rPr>
            </w:pPr>
            <w:r>
              <w:rPr>
                <w:sz w:val="16"/>
                <w:szCs w:val="16"/>
              </w:rPr>
              <w:t>World of Work Research Project pg. 163</w:t>
            </w:r>
          </w:p>
          <w:p w:rsidR="00BC132B" w:rsidRDefault="00720151">
            <w:pPr>
              <w:spacing w:after="60"/>
              <w:jc w:val="center"/>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w:t>
            </w:r>
            <w:r>
              <w:rPr>
                <w:sz w:val="16"/>
                <w:szCs w:val="16"/>
                <w:u w:val="single"/>
              </w:rPr>
              <w:t>ntury Toolkit</w:t>
            </w:r>
          </w:p>
          <w:p w:rsidR="00BC132B" w:rsidRDefault="00720151">
            <w:pPr>
              <w:spacing w:after="60"/>
              <w:jc w:val="center"/>
              <w:rPr>
                <w:sz w:val="16"/>
                <w:szCs w:val="16"/>
              </w:rPr>
            </w:pPr>
            <w:r>
              <w:rPr>
                <w:sz w:val="16"/>
                <w:szCs w:val="16"/>
              </w:rPr>
              <w:t>Mock Interviews pg. 301, Collaborative Resume Writing pg. 307, ELA Academic Content Standards</w:t>
            </w:r>
          </w:p>
        </w:tc>
        <w:tc>
          <w:tcPr>
            <w:tcW w:w="114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sz w:val="16"/>
                <w:szCs w:val="16"/>
              </w:rPr>
              <w:t xml:space="preserve">May </w:t>
            </w:r>
          </w:p>
          <w:p w:rsidR="00BC132B" w:rsidRDefault="00720151">
            <w:pPr>
              <w:spacing w:after="60"/>
              <w:jc w:val="center"/>
              <w:rPr>
                <w:sz w:val="16"/>
                <w:szCs w:val="16"/>
              </w:rPr>
            </w:pPr>
            <w:r>
              <w:rPr>
                <w:sz w:val="16"/>
                <w:szCs w:val="16"/>
              </w:rPr>
              <w:t>2020</w:t>
            </w:r>
          </w:p>
        </w:tc>
        <w:tc>
          <w:tcPr>
            <w:tcW w:w="2385"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sz w:val="16"/>
                <w:szCs w:val="16"/>
              </w:rPr>
              <w:t>School Counselors; English Teachers</w:t>
            </w:r>
          </w:p>
        </w:tc>
      </w:tr>
    </w:tbl>
    <w:p w:rsidR="00BC132B" w:rsidRDefault="00BC132B">
      <w:pPr>
        <w:spacing w:line="276" w:lineRule="auto"/>
        <w:rPr>
          <w:rFonts w:ascii="Arial" w:eastAsia="Arial" w:hAnsi="Arial" w:cs="Arial"/>
          <w:b/>
          <w:color w:val="00A8B9"/>
          <w:sz w:val="32"/>
          <w:szCs w:val="32"/>
        </w:rPr>
      </w:pPr>
    </w:p>
    <w:p w:rsidR="00BC132B" w:rsidRDefault="00720151">
      <w:pPr>
        <w:spacing w:line="276" w:lineRule="auto"/>
        <w:rPr>
          <w:color w:val="00A8B9"/>
          <w:sz w:val="32"/>
          <w:szCs w:val="32"/>
        </w:rPr>
      </w:pPr>
      <w:r>
        <w:rPr>
          <w:rFonts w:ascii="Arial" w:eastAsia="Arial" w:hAnsi="Arial" w:cs="Arial"/>
          <w:b/>
          <w:color w:val="00A8B9"/>
          <w:sz w:val="32"/>
          <w:szCs w:val="32"/>
        </w:rPr>
        <w:t>10th Grade</w:t>
      </w:r>
    </w:p>
    <w:tbl>
      <w:tblPr>
        <w:tblStyle w:val="a1"/>
        <w:tblW w:w="18375" w:type="dxa"/>
        <w:tblInd w:w="-38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20" w:firstRow="1" w:lastRow="0" w:firstColumn="0" w:lastColumn="0" w:noHBand="1" w:noVBand="1"/>
      </w:tblPr>
      <w:tblGrid>
        <w:gridCol w:w="2460"/>
        <w:gridCol w:w="2055"/>
        <w:gridCol w:w="3735"/>
        <w:gridCol w:w="6015"/>
        <w:gridCol w:w="1530"/>
        <w:gridCol w:w="2580"/>
      </w:tblGrid>
      <w:tr w:rsidR="00BC132B" w:rsidTr="00BC132B">
        <w:trPr>
          <w:cnfStyle w:val="100000000000" w:firstRow="1" w:lastRow="0" w:firstColumn="0" w:lastColumn="0" w:oddVBand="0" w:evenVBand="0" w:oddHBand="0" w:evenHBand="0" w:firstRowFirstColumn="0" w:firstRowLastColumn="0" w:lastRowFirstColumn="0" w:lastRowLastColumn="0"/>
        </w:trPr>
        <w:tc>
          <w:tcPr>
            <w:tcW w:w="246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Naviance Activity</w:t>
            </w:r>
          </w:p>
        </w:tc>
        <w:tc>
          <w:tcPr>
            <w:tcW w:w="205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Completion Trigger in Naviance</w:t>
            </w:r>
          </w:p>
        </w:tc>
        <w:tc>
          <w:tcPr>
            <w:tcW w:w="373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CCLR Framework Alignment</w:t>
            </w:r>
          </w:p>
        </w:tc>
        <w:tc>
          <w:tcPr>
            <w:tcW w:w="601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proofErr w:type="spellStart"/>
            <w:r>
              <w:rPr>
                <w:rFonts w:ascii="Open Sans" w:eastAsia="Open Sans" w:hAnsi="Open Sans" w:cs="Open Sans"/>
                <w:color w:val="FFFFFF"/>
                <w:sz w:val="16"/>
                <w:szCs w:val="16"/>
              </w:rPr>
              <w:t>MyCAP</w:t>
            </w:r>
            <w:proofErr w:type="spellEnd"/>
            <w:r>
              <w:rPr>
                <w:rFonts w:ascii="Open Sans" w:eastAsia="Open Sans" w:hAnsi="Open Sans" w:cs="Open Sans"/>
                <w:color w:val="FFFFFF"/>
                <w:sz w:val="16"/>
                <w:szCs w:val="16"/>
              </w:rPr>
              <w:t xml:space="preserve"> - MMFW &amp; Signaling Success Curriculum Modules</w:t>
            </w:r>
          </w:p>
        </w:tc>
        <w:tc>
          <w:tcPr>
            <w:tcW w:w="153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Timeline</w:t>
            </w:r>
          </w:p>
        </w:tc>
        <w:tc>
          <w:tcPr>
            <w:tcW w:w="258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Responsible Party</w:t>
            </w:r>
          </w:p>
        </w:tc>
      </w:tr>
      <w:tr w:rsidR="00BC132B" w:rsidTr="00BC132B">
        <w:trPr>
          <w:trHeight w:val="440"/>
        </w:trPr>
        <w:tc>
          <w:tcPr>
            <w:tcW w:w="246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Create 1 Academic SMART Goal for 10th Grade</w:t>
            </w:r>
          </w:p>
        </w:tc>
        <w:tc>
          <w:tcPr>
            <w:tcW w:w="205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adds SMART goal in the “10</w:t>
            </w:r>
            <w:r>
              <w:rPr>
                <w:rFonts w:ascii="Open Sans" w:eastAsia="Open Sans" w:hAnsi="Open Sans" w:cs="Open Sans"/>
                <w:sz w:val="16"/>
                <w:szCs w:val="16"/>
                <w:vertAlign w:val="superscript"/>
              </w:rPr>
              <w:t>th</w:t>
            </w:r>
            <w:r>
              <w:rPr>
                <w:rFonts w:ascii="Open Sans" w:eastAsia="Open Sans" w:hAnsi="Open Sans" w:cs="Open Sans"/>
                <w:sz w:val="16"/>
                <w:szCs w:val="16"/>
              </w:rPr>
              <w:t xml:space="preserve"> Grade Academic” category</w:t>
            </w:r>
          </w:p>
        </w:tc>
        <w:tc>
          <w:tcPr>
            <w:tcW w:w="373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sz w:val="16"/>
                <w:szCs w:val="16"/>
              </w:rPr>
            </w:pPr>
            <w:r>
              <w:rPr>
                <w:noProof/>
                <w:sz w:val="16"/>
                <w:szCs w:val="16"/>
              </w:rPr>
              <w:drawing>
                <wp:inline distT="0" distB="0" distL="0" distR="0">
                  <wp:extent cx="600294" cy="59436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0478" cy="594360"/>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0478" cy="594360"/>
                          </a:xfrm>
                          <a:prstGeom prst="rect">
                            <a:avLst/>
                          </a:prstGeom>
                          <a:ln/>
                        </pic:spPr>
                      </pic:pic>
                    </a:graphicData>
                  </a:graphic>
                </wp:inline>
              </w:drawing>
            </w:r>
          </w:p>
        </w:tc>
        <w:tc>
          <w:tcPr>
            <w:tcW w:w="601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 xml:space="preserve">Module 2-Career Exploration, Planning, </w:t>
            </w:r>
            <w:proofErr w:type="gramStart"/>
            <w:r>
              <w:rPr>
                <w:sz w:val="16"/>
                <w:szCs w:val="16"/>
                <w:u w:val="single"/>
              </w:rPr>
              <w:t>and  Postsecondary</w:t>
            </w:r>
            <w:proofErr w:type="gramEnd"/>
            <w:r>
              <w:rPr>
                <w:sz w:val="16"/>
                <w:szCs w:val="16"/>
                <w:u w:val="single"/>
              </w:rPr>
              <w:t xml:space="preserve"> Pathways</w:t>
            </w:r>
          </w:p>
          <w:p w:rsidR="00BC132B" w:rsidRDefault="00720151">
            <w:pPr>
              <w:spacing w:after="60"/>
              <w:ind w:left="-120"/>
              <w:jc w:val="center"/>
              <w:rPr>
                <w:sz w:val="16"/>
                <w:szCs w:val="16"/>
              </w:rPr>
            </w:pPr>
            <w:r>
              <w:rPr>
                <w:sz w:val="16"/>
                <w:szCs w:val="16"/>
              </w:rPr>
              <w:t xml:space="preserve"> </w:t>
            </w:r>
            <w:proofErr w:type="spellStart"/>
            <w:r>
              <w:rPr>
                <w:sz w:val="16"/>
                <w:szCs w:val="16"/>
              </w:rPr>
              <w:t>Zeteophobia</w:t>
            </w:r>
            <w:proofErr w:type="spellEnd"/>
            <w:r>
              <w:rPr>
                <w:sz w:val="16"/>
                <w:szCs w:val="16"/>
              </w:rPr>
              <w:t xml:space="preserve"> pg. 296</w:t>
            </w:r>
          </w:p>
          <w:p w:rsidR="00BC132B" w:rsidRDefault="00720151">
            <w:pPr>
              <w:spacing w:after="60"/>
              <w:ind w:left="-120"/>
              <w:jc w:val="center"/>
              <w:rPr>
                <w:sz w:val="16"/>
                <w:szCs w:val="16"/>
              </w:rPr>
            </w:pPr>
            <w:r>
              <w:rPr>
                <w:sz w:val="16"/>
                <w:szCs w:val="16"/>
              </w:rPr>
              <w:t>Personal Roadmap pg. 131</w:t>
            </w:r>
          </w:p>
          <w:p w:rsidR="00BC132B" w:rsidRDefault="00720151">
            <w:pPr>
              <w:spacing w:after="60"/>
              <w:ind w:left="-120"/>
              <w:jc w:val="center"/>
              <w:rPr>
                <w:sz w:val="16"/>
                <w:szCs w:val="16"/>
              </w:rPr>
            </w:pPr>
            <w:r>
              <w:rPr>
                <w:sz w:val="16"/>
                <w:szCs w:val="16"/>
              </w:rPr>
              <w:t>ELA Academic Content Standards</w:t>
            </w:r>
          </w:p>
        </w:tc>
        <w:tc>
          <w:tcPr>
            <w:tcW w:w="153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November </w:t>
            </w:r>
          </w:p>
          <w:p w:rsidR="00BC132B" w:rsidRDefault="00720151">
            <w:pPr>
              <w:spacing w:after="60"/>
              <w:ind w:left="-120"/>
              <w:jc w:val="center"/>
              <w:rPr>
                <w:sz w:val="16"/>
                <w:szCs w:val="16"/>
              </w:rPr>
            </w:pPr>
            <w:r>
              <w:rPr>
                <w:sz w:val="16"/>
                <w:szCs w:val="16"/>
              </w:rPr>
              <w:t>2019</w:t>
            </w:r>
          </w:p>
        </w:tc>
        <w:tc>
          <w:tcPr>
            <w:tcW w:w="258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Core Content Teachers; School Counselors; CAC Advisers</w:t>
            </w:r>
          </w:p>
        </w:tc>
      </w:tr>
      <w:tr w:rsidR="00BC132B" w:rsidTr="00BC132B">
        <w:trPr>
          <w:trHeight w:val="440"/>
        </w:trPr>
        <w:tc>
          <w:tcPr>
            <w:tcW w:w="246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Dual Enrollment Survey</w:t>
            </w:r>
          </w:p>
        </w:tc>
        <w:tc>
          <w:tcPr>
            <w:tcW w:w="205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Dual Enrollment survey answering questions about which colleges are available for dual enrollment, which course is of interest, etc.</w:t>
            </w:r>
          </w:p>
        </w:tc>
        <w:tc>
          <w:tcPr>
            <w:tcW w:w="3735"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noProof/>
                <w:sz w:val="16"/>
                <w:szCs w:val="16"/>
              </w:rPr>
              <w:drawing>
                <wp:inline distT="0" distB="0" distL="0" distR="0">
                  <wp:extent cx="600294" cy="59436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0478" cy="594360"/>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0478" cy="594360"/>
                          </a:xfrm>
                          <a:prstGeom prst="rect">
                            <a:avLst/>
                          </a:prstGeom>
                          <a:ln/>
                        </pic:spPr>
                      </pic:pic>
                    </a:graphicData>
                  </a:graphic>
                </wp:inline>
              </w:drawing>
            </w:r>
          </w:p>
        </w:tc>
        <w:tc>
          <w:tcPr>
            <w:tcW w:w="6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Self-Directed Search pg. 148</w:t>
            </w:r>
          </w:p>
          <w:p w:rsidR="00BC132B" w:rsidRDefault="00720151">
            <w:pPr>
              <w:spacing w:after="60"/>
              <w:ind w:left="-120"/>
              <w:jc w:val="center"/>
              <w:rPr>
                <w:sz w:val="16"/>
                <w:szCs w:val="16"/>
                <w:u w:val="single"/>
              </w:rPr>
            </w:pPr>
            <w:r>
              <w:rPr>
                <w:sz w:val="16"/>
                <w:szCs w:val="16"/>
                <w:u w:val="single"/>
              </w:rPr>
              <w:t xml:space="preserve">Module </w:t>
            </w:r>
            <w:r>
              <w:rPr>
                <w:sz w:val="16"/>
                <w:szCs w:val="16"/>
                <w:u w:val="single"/>
              </w:rPr>
              <w:t>4-College Entry, Survival and Success</w:t>
            </w:r>
          </w:p>
          <w:p w:rsidR="00BC132B" w:rsidRDefault="00720151">
            <w:pPr>
              <w:spacing w:after="60"/>
              <w:ind w:left="-120"/>
              <w:jc w:val="center"/>
              <w:rPr>
                <w:sz w:val="16"/>
                <w:szCs w:val="16"/>
              </w:rPr>
            </w:pPr>
            <w:r>
              <w:rPr>
                <w:sz w:val="16"/>
                <w:szCs w:val="16"/>
              </w:rPr>
              <w:t>Dodge the Pitfalls pg. 409</w:t>
            </w:r>
          </w:p>
        </w:tc>
        <w:tc>
          <w:tcPr>
            <w:tcW w:w="153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December  </w:t>
            </w:r>
          </w:p>
          <w:p w:rsidR="00BC132B" w:rsidRDefault="00720151">
            <w:pPr>
              <w:spacing w:after="60"/>
              <w:ind w:left="-120"/>
              <w:jc w:val="center"/>
              <w:rPr>
                <w:sz w:val="16"/>
                <w:szCs w:val="16"/>
              </w:rPr>
            </w:pPr>
            <w:r>
              <w:rPr>
                <w:sz w:val="16"/>
                <w:szCs w:val="16"/>
              </w:rPr>
              <w:t>2019</w:t>
            </w:r>
          </w:p>
        </w:tc>
        <w:tc>
          <w:tcPr>
            <w:tcW w:w="258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School Counselors; </w:t>
            </w:r>
          </w:p>
          <w:p w:rsidR="00BC132B" w:rsidRDefault="00720151">
            <w:pPr>
              <w:spacing w:after="60"/>
              <w:ind w:left="-120"/>
              <w:jc w:val="center"/>
              <w:rPr>
                <w:sz w:val="16"/>
                <w:szCs w:val="16"/>
              </w:rPr>
            </w:pPr>
            <w:r>
              <w:rPr>
                <w:sz w:val="16"/>
                <w:szCs w:val="16"/>
              </w:rPr>
              <w:t>CAC Advisers</w:t>
            </w:r>
          </w:p>
        </w:tc>
      </w:tr>
      <w:tr w:rsidR="00BC132B" w:rsidTr="00BC132B">
        <w:trPr>
          <w:trHeight w:val="440"/>
        </w:trPr>
        <w:tc>
          <w:tcPr>
            <w:tcW w:w="246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Pre-Survey for October 26, 2019 City-wide College &amp; Career Fair</w:t>
            </w:r>
          </w:p>
        </w:tc>
        <w:tc>
          <w:tcPr>
            <w:tcW w:w="205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a custom College &amp; Career Fair survey in Naviance</w:t>
            </w:r>
          </w:p>
        </w:tc>
        <w:tc>
          <w:tcPr>
            <w:tcW w:w="3735"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noProof/>
                <w:sz w:val="16"/>
                <w:szCs w:val="16"/>
              </w:rPr>
              <w:drawing>
                <wp:inline distT="0" distB="0" distL="0" distR="0">
                  <wp:extent cx="638774" cy="594360"/>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6015"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u w:val="single"/>
              </w:rPr>
            </w:pPr>
            <w:r>
              <w:rPr>
                <w:sz w:val="16"/>
                <w:szCs w:val="16"/>
                <w:u w:val="single"/>
              </w:rPr>
              <w:t>Module 2-Career Exploration, Planning, and Postsecondary Pathways</w:t>
            </w:r>
          </w:p>
          <w:p w:rsidR="00BC132B" w:rsidRDefault="00720151">
            <w:pPr>
              <w:spacing w:after="60"/>
              <w:rPr>
                <w:sz w:val="16"/>
                <w:szCs w:val="16"/>
              </w:rPr>
            </w:pPr>
            <w:r>
              <w:rPr>
                <w:sz w:val="16"/>
                <w:szCs w:val="16"/>
              </w:rPr>
              <w:t>Alternatives to a 4-year College pg. 254</w:t>
            </w:r>
          </w:p>
          <w:p w:rsidR="00BC132B" w:rsidRDefault="00720151">
            <w:pPr>
              <w:spacing w:after="60"/>
              <w:rPr>
                <w:sz w:val="16"/>
                <w:szCs w:val="16"/>
              </w:rPr>
            </w:pPr>
            <w:r>
              <w:rPr>
                <w:sz w:val="16"/>
                <w:szCs w:val="16"/>
              </w:rPr>
              <w:t>Going to College-Is it for Me? Pg. 213</w:t>
            </w:r>
          </w:p>
          <w:p w:rsidR="00BC132B" w:rsidRDefault="00720151">
            <w:pPr>
              <w:spacing w:after="60"/>
              <w:jc w:val="center"/>
              <w:rPr>
                <w:sz w:val="16"/>
                <w:szCs w:val="16"/>
                <w:u w:val="single"/>
              </w:rPr>
            </w:pPr>
            <w:r>
              <w:rPr>
                <w:sz w:val="16"/>
                <w:szCs w:val="16"/>
                <w:u w:val="single"/>
              </w:rPr>
              <w:t>Module 4-College Entry, Survival and Suc</w:t>
            </w:r>
            <w:r>
              <w:rPr>
                <w:sz w:val="16"/>
                <w:szCs w:val="16"/>
                <w:u w:val="single"/>
              </w:rPr>
              <w:t>cess</w:t>
            </w:r>
          </w:p>
          <w:p w:rsidR="00BC132B" w:rsidRDefault="00720151">
            <w:pPr>
              <w:spacing w:after="60"/>
              <w:jc w:val="center"/>
              <w:rPr>
                <w:sz w:val="16"/>
                <w:szCs w:val="16"/>
              </w:rPr>
            </w:pPr>
            <w:r>
              <w:rPr>
                <w:sz w:val="16"/>
                <w:szCs w:val="16"/>
              </w:rPr>
              <w:t>What do Colleges Expect? Pg. 449</w:t>
            </w:r>
          </w:p>
        </w:tc>
        <w:tc>
          <w:tcPr>
            <w:tcW w:w="153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sz w:val="16"/>
                <w:szCs w:val="16"/>
              </w:rPr>
            </w:pPr>
            <w:r>
              <w:rPr>
                <w:sz w:val="16"/>
                <w:szCs w:val="16"/>
              </w:rPr>
              <w:t>October</w:t>
            </w:r>
          </w:p>
          <w:p w:rsidR="00BC132B" w:rsidRDefault="00720151">
            <w:pPr>
              <w:spacing w:after="60"/>
              <w:jc w:val="center"/>
              <w:rPr>
                <w:sz w:val="16"/>
                <w:szCs w:val="16"/>
              </w:rPr>
            </w:pPr>
            <w:r>
              <w:rPr>
                <w:sz w:val="16"/>
                <w:szCs w:val="16"/>
              </w:rPr>
              <w:t xml:space="preserve"> 2019</w:t>
            </w:r>
          </w:p>
        </w:tc>
        <w:tc>
          <w:tcPr>
            <w:tcW w:w="258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ind w:left="-120"/>
              <w:jc w:val="center"/>
              <w:rPr>
                <w:sz w:val="16"/>
                <w:szCs w:val="16"/>
              </w:rPr>
            </w:pPr>
            <w:r>
              <w:rPr>
                <w:sz w:val="16"/>
                <w:szCs w:val="16"/>
              </w:rPr>
              <w:t xml:space="preserve">School Counselors; </w:t>
            </w:r>
          </w:p>
          <w:p w:rsidR="00BC132B" w:rsidRDefault="00720151">
            <w:pPr>
              <w:spacing w:after="60"/>
              <w:ind w:left="-120"/>
              <w:jc w:val="center"/>
              <w:rPr>
                <w:sz w:val="16"/>
                <w:szCs w:val="16"/>
              </w:rPr>
            </w:pPr>
            <w:r>
              <w:rPr>
                <w:sz w:val="16"/>
                <w:szCs w:val="16"/>
              </w:rPr>
              <w:t>CAC Advisers</w:t>
            </w:r>
          </w:p>
        </w:tc>
      </w:tr>
      <w:tr w:rsidR="00BC132B" w:rsidTr="00BC132B">
        <w:trPr>
          <w:trHeight w:val="440"/>
        </w:trPr>
        <w:tc>
          <w:tcPr>
            <w:tcW w:w="246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xml:space="preserve">Complete </w:t>
            </w:r>
            <w:proofErr w:type="spellStart"/>
            <w:r>
              <w:rPr>
                <w:rFonts w:ascii="Open Sans" w:eastAsia="Open Sans" w:hAnsi="Open Sans" w:cs="Open Sans"/>
                <w:b/>
                <w:sz w:val="16"/>
                <w:szCs w:val="16"/>
              </w:rPr>
              <w:t>StrengthsExplorer</w:t>
            </w:r>
            <w:proofErr w:type="spellEnd"/>
            <w:r>
              <w:rPr>
                <w:rFonts w:ascii="Open Sans" w:eastAsia="Open Sans" w:hAnsi="Open Sans" w:cs="Open Sans"/>
                <w:b/>
                <w:sz w:val="16"/>
                <w:szCs w:val="16"/>
              </w:rPr>
              <w:t xml:space="preserve"> assessment</w:t>
            </w:r>
          </w:p>
        </w:tc>
        <w:tc>
          <w:tcPr>
            <w:tcW w:w="205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 xml:space="preserve">Student completes </w:t>
            </w:r>
            <w:proofErr w:type="spellStart"/>
            <w:r>
              <w:rPr>
                <w:rFonts w:ascii="Open Sans" w:eastAsia="Open Sans" w:hAnsi="Open Sans" w:cs="Open Sans"/>
                <w:sz w:val="16"/>
                <w:szCs w:val="16"/>
              </w:rPr>
              <w:t>StrengthsExplorer</w:t>
            </w:r>
            <w:proofErr w:type="spellEnd"/>
            <w:r>
              <w:rPr>
                <w:rFonts w:ascii="Open Sans" w:eastAsia="Open Sans" w:hAnsi="Open Sans" w:cs="Open Sans"/>
                <w:sz w:val="16"/>
                <w:szCs w:val="16"/>
              </w:rPr>
              <w:t xml:space="preserve"> assessment and identify their emerging talents</w:t>
            </w:r>
          </w:p>
        </w:tc>
        <w:tc>
          <w:tcPr>
            <w:tcW w:w="373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591336" cy="59436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9090" cy="58521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r>
              <w:rPr>
                <w:rFonts w:ascii="Open Sans" w:eastAsia="Open Sans" w:hAnsi="Open Sans" w:cs="Open Sans"/>
                <w:noProof/>
                <w:sz w:val="16"/>
                <w:szCs w:val="16"/>
              </w:rPr>
              <w:drawing>
                <wp:inline distT="0" distB="0" distL="0" distR="0">
                  <wp:extent cx="651420" cy="594360"/>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1420" cy="594360"/>
                          </a:xfrm>
                          <a:prstGeom prst="rect">
                            <a:avLst/>
                          </a:prstGeom>
                          <a:ln/>
                        </pic:spPr>
                      </pic:pic>
                    </a:graphicData>
                  </a:graphic>
                </wp:inline>
              </w:drawing>
            </w:r>
          </w:p>
        </w:tc>
        <w:tc>
          <w:tcPr>
            <w:tcW w:w="601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1-Exploring Self and Identity</w:t>
            </w:r>
          </w:p>
          <w:p w:rsidR="00BC132B" w:rsidRDefault="00720151">
            <w:pPr>
              <w:spacing w:after="60"/>
              <w:ind w:left="-120"/>
              <w:jc w:val="center"/>
              <w:rPr>
                <w:sz w:val="16"/>
                <w:szCs w:val="16"/>
              </w:rPr>
            </w:pPr>
            <w:r>
              <w:rPr>
                <w:sz w:val="16"/>
                <w:szCs w:val="16"/>
              </w:rPr>
              <w:t>The Five Things pg. 98</w:t>
            </w:r>
          </w:p>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Work: Love It or Hate It pg. 195</w:t>
            </w:r>
          </w:p>
        </w:tc>
        <w:tc>
          <w:tcPr>
            <w:tcW w:w="153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April </w:t>
            </w:r>
          </w:p>
          <w:p w:rsidR="00BC132B" w:rsidRDefault="00720151">
            <w:pPr>
              <w:spacing w:after="60"/>
              <w:ind w:left="-120"/>
              <w:jc w:val="center"/>
              <w:rPr>
                <w:sz w:val="16"/>
                <w:szCs w:val="16"/>
              </w:rPr>
            </w:pPr>
            <w:r>
              <w:rPr>
                <w:sz w:val="16"/>
                <w:szCs w:val="16"/>
              </w:rPr>
              <w:t>202</w:t>
            </w:r>
            <w:r>
              <w:rPr>
                <w:sz w:val="16"/>
                <w:szCs w:val="16"/>
              </w:rPr>
              <w:t>0</w:t>
            </w:r>
          </w:p>
        </w:tc>
        <w:tc>
          <w:tcPr>
            <w:tcW w:w="2580"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Core Content Teachers; School Counselors; CAC Advisers</w:t>
            </w:r>
          </w:p>
        </w:tc>
      </w:tr>
      <w:tr w:rsidR="00BC132B" w:rsidTr="00BC132B">
        <w:trPr>
          <w:trHeight w:val="440"/>
        </w:trPr>
        <w:tc>
          <w:tcPr>
            <w:tcW w:w="246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xml:space="preserve">Complete </w:t>
            </w:r>
            <w:proofErr w:type="spellStart"/>
            <w:r>
              <w:rPr>
                <w:rFonts w:ascii="Open Sans" w:eastAsia="Open Sans" w:hAnsi="Open Sans" w:cs="Open Sans"/>
                <w:b/>
                <w:sz w:val="16"/>
                <w:szCs w:val="16"/>
              </w:rPr>
              <w:t>Roadtrip</w:t>
            </w:r>
            <w:proofErr w:type="spellEnd"/>
            <w:r>
              <w:rPr>
                <w:rFonts w:ascii="Open Sans" w:eastAsia="Open Sans" w:hAnsi="Open Sans" w:cs="Open Sans"/>
                <w:b/>
                <w:sz w:val="16"/>
                <w:szCs w:val="16"/>
              </w:rPr>
              <w:t xml:space="preserve"> Nation (RTN) activity &amp; Reflection Survey</w:t>
            </w:r>
          </w:p>
        </w:tc>
        <w:tc>
          <w:tcPr>
            <w:tcW w:w="205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custom RTN Reflection Survey</w:t>
            </w:r>
          </w:p>
        </w:tc>
        <w:tc>
          <w:tcPr>
            <w:tcW w:w="373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591336" cy="594360"/>
                  <wp:effectExtent l="0" t="0" r="0" b="0"/>
                  <wp:docPr id="5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9090" cy="585216"/>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p>
        </w:tc>
        <w:tc>
          <w:tcPr>
            <w:tcW w:w="6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1-Exploring Self and Identity</w:t>
            </w:r>
          </w:p>
          <w:p w:rsidR="00BC132B" w:rsidRDefault="00720151">
            <w:pPr>
              <w:spacing w:after="60"/>
              <w:ind w:left="-120"/>
              <w:jc w:val="center"/>
              <w:rPr>
                <w:sz w:val="16"/>
                <w:szCs w:val="16"/>
              </w:rPr>
            </w:pPr>
            <w:r>
              <w:rPr>
                <w:sz w:val="16"/>
                <w:szCs w:val="16"/>
              </w:rPr>
              <w:t>Personal Roadmap pg. 131</w:t>
            </w:r>
          </w:p>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World of Work Research Project pg. 163</w:t>
            </w:r>
          </w:p>
          <w:p w:rsidR="00BC132B" w:rsidRDefault="00720151">
            <w:pPr>
              <w:spacing w:after="60"/>
              <w:ind w:left="-120"/>
              <w:jc w:val="center"/>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20"/>
              <w:jc w:val="center"/>
              <w:rPr>
                <w:sz w:val="16"/>
                <w:szCs w:val="16"/>
              </w:rPr>
            </w:pPr>
            <w:r>
              <w:rPr>
                <w:sz w:val="16"/>
                <w:szCs w:val="16"/>
              </w:rPr>
              <w:t>Different Pay for Different People pg. 287</w:t>
            </w:r>
          </w:p>
        </w:tc>
        <w:tc>
          <w:tcPr>
            <w:tcW w:w="153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April</w:t>
            </w:r>
          </w:p>
          <w:p w:rsidR="00BC132B" w:rsidRDefault="00720151">
            <w:pPr>
              <w:spacing w:after="60"/>
              <w:ind w:left="-120"/>
              <w:jc w:val="center"/>
              <w:rPr>
                <w:sz w:val="16"/>
                <w:szCs w:val="16"/>
              </w:rPr>
            </w:pPr>
            <w:r>
              <w:rPr>
                <w:sz w:val="16"/>
                <w:szCs w:val="16"/>
              </w:rPr>
              <w:t xml:space="preserve"> 2020</w:t>
            </w:r>
          </w:p>
        </w:tc>
        <w:tc>
          <w:tcPr>
            <w:tcW w:w="258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School Counselor; PIC Career Specialist; CAC Advisers</w:t>
            </w:r>
          </w:p>
        </w:tc>
      </w:tr>
      <w:tr w:rsidR="00BC132B" w:rsidTr="00BC132B">
        <w:trPr>
          <w:trHeight w:val="440"/>
        </w:trPr>
        <w:tc>
          <w:tcPr>
            <w:tcW w:w="246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Build/update resume</w:t>
            </w:r>
          </w:p>
        </w:tc>
        <w:tc>
          <w:tcPr>
            <w:tcW w:w="205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creates a new “print format” of their resume</w:t>
            </w:r>
          </w:p>
        </w:tc>
        <w:tc>
          <w:tcPr>
            <w:tcW w:w="373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591336" cy="594360"/>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0294" cy="59436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9090" cy="58521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p>
        </w:tc>
        <w:tc>
          <w:tcPr>
            <w:tcW w:w="6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 Exploring Self and Identity</w:t>
            </w:r>
          </w:p>
          <w:p w:rsidR="00BC132B" w:rsidRDefault="00720151">
            <w:pPr>
              <w:spacing w:after="60"/>
              <w:ind w:left="-120"/>
              <w:jc w:val="center"/>
              <w:rPr>
                <w:sz w:val="16"/>
                <w:szCs w:val="16"/>
              </w:rPr>
            </w:pPr>
            <w:r>
              <w:rPr>
                <w:sz w:val="16"/>
                <w:szCs w:val="16"/>
              </w:rPr>
              <w:t>Who Am I? pg.77</w:t>
            </w:r>
          </w:p>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World</w:t>
            </w:r>
            <w:r>
              <w:rPr>
                <w:sz w:val="16"/>
                <w:szCs w:val="16"/>
              </w:rPr>
              <w:t xml:space="preserve"> of Work Research Project pg. 163</w:t>
            </w:r>
          </w:p>
          <w:p w:rsidR="00BC132B" w:rsidRDefault="00720151">
            <w:pPr>
              <w:spacing w:after="60"/>
              <w:ind w:left="-120"/>
              <w:jc w:val="center"/>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20"/>
              <w:jc w:val="center"/>
              <w:rPr>
                <w:sz w:val="16"/>
                <w:szCs w:val="16"/>
              </w:rPr>
            </w:pPr>
            <w:r>
              <w:rPr>
                <w:sz w:val="16"/>
                <w:szCs w:val="16"/>
              </w:rPr>
              <w:t>Mock Interviews pg. 301, Collaborative Resume Writing pg. 307, ELA Academic Content Standards</w:t>
            </w:r>
          </w:p>
        </w:tc>
        <w:tc>
          <w:tcPr>
            <w:tcW w:w="153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March </w:t>
            </w:r>
          </w:p>
          <w:p w:rsidR="00BC132B" w:rsidRDefault="00720151">
            <w:pPr>
              <w:spacing w:after="60"/>
              <w:ind w:left="-120"/>
              <w:jc w:val="center"/>
              <w:rPr>
                <w:sz w:val="16"/>
                <w:szCs w:val="16"/>
              </w:rPr>
            </w:pPr>
            <w:r>
              <w:rPr>
                <w:sz w:val="16"/>
                <w:szCs w:val="16"/>
              </w:rPr>
              <w:t>2020</w:t>
            </w:r>
          </w:p>
        </w:tc>
        <w:tc>
          <w:tcPr>
            <w:tcW w:w="258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School Counselor; PIC Career Specialist</w:t>
            </w:r>
          </w:p>
        </w:tc>
      </w:tr>
    </w:tbl>
    <w:p w:rsidR="00BC132B" w:rsidRDefault="00BC132B">
      <w:pPr>
        <w:spacing w:line="276" w:lineRule="auto"/>
        <w:rPr>
          <w:rFonts w:ascii="Arial" w:eastAsia="Arial" w:hAnsi="Arial" w:cs="Arial"/>
          <w:b/>
          <w:color w:val="00A8B9"/>
          <w:sz w:val="32"/>
          <w:szCs w:val="32"/>
        </w:rPr>
      </w:pPr>
    </w:p>
    <w:p w:rsidR="00BC132B" w:rsidRDefault="00BC132B">
      <w:pPr>
        <w:spacing w:line="276" w:lineRule="auto"/>
        <w:rPr>
          <w:rFonts w:ascii="Arial" w:eastAsia="Arial" w:hAnsi="Arial" w:cs="Arial"/>
          <w:b/>
          <w:color w:val="00A8B9"/>
          <w:sz w:val="32"/>
          <w:szCs w:val="32"/>
        </w:rPr>
      </w:pPr>
    </w:p>
    <w:p w:rsidR="00BC132B" w:rsidRDefault="00720151">
      <w:pPr>
        <w:spacing w:line="276" w:lineRule="auto"/>
        <w:rPr>
          <w:color w:val="00A8B9"/>
          <w:sz w:val="32"/>
          <w:szCs w:val="32"/>
        </w:rPr>
      </w:pPr>
      <w:r>
        <w:rPr>
          <w:rFonts w:ascii="Arial" w:eastAsia="Arial" w:hAnsi="Arial" w:cs="Arial"/>
          <w:b/>
          <w:color w:val="00A8B9"/>
          <w:sz w:val="32"/>
          <w:szCs w:val="32"/>
        </w:rPr>
        <w:t>11th Grade</w:t>
      </w:r>
    </w:p>
    <w:tbl>
      <w:tblPr>
        <w:tblStyle w:val="a2"/>
        <w:tblW w:w="17955" w:type="dxa"/>
        <w:tblInd w:w="-100" w:type="dxa"/>
        <w:tblBorders>
          <w:top w:val="single" w:sz="4" w:space="0" w:color="1E787A"/>
          <w:left w:val="single" w:sz="4" w:space="0" w:color="1E787A"/>
          <w:bottom w:val="single" w:sz="4" w:space="0" w:color="1E787A"/>
          <w:right w:val="single" w:sz="4" w:space="0" w:color="1E787A"/>
          <w:insideH w:val="single" w:sz="8" w:space="0" w:color="BBC1C8"/>
          <w:insideV w:val="single" w:sz="8" w:space="0" w:color="4B44C5"/>
        </w:tblBorders>
        <w:tblLayout w:type="fixed"/>
        <w:tblLook w:val="04A0" w:firstRow="1" w:lastRow="0" w:firstColumn="1" w:lastColumn="0" w:noHBand="0" w:noVBand="1"/>
      </w:tblPr>
      <w:tblGrid>
        <w:gridCol w:w="2130"/>
        <w:gridCol w:w="2100"/>
        <w:gridCol w:w="3315"/>
        <w:gridCol w:w="7395"/>
        <w:gridCol w:w="1110"/>
        <w:gridCol w:w="1905"/>
      </w:tblGrid>
      <w:tr w:rsidR="00BC132B" w:rsidTr="00BC1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12" w:space="0" w:color="1E787A"/>
              <w:left w:val="single" w:sz="12" w:space="0" w:color="1E787A"/>
              <w:bottom w:val="single" w:sz="12" w:space="0" w:color="1E787A"/>
              <w:right w:val="single" w:sz="12" w:space="0" w:color="1E787A"/>
            </w:tcBorders>
            <w:shd w:val="clear" w:color="auto" w:fill="1E787A"/>
            <w:vAlign w:val="center"/>
          </w:tcPr>
          <w:p w:rsidR="00BC132B" w:rsidRDefault="00720151">
            <w:pPr>
              <w:spacing w:after="120"/>
              <w:jc w:val="center"/>
              <w:rPr>
                <w:color w:val="FFFFFF"/>
                <w:sz w:val="16"/>
                <w:szCs w:val="16"/>
              </w:rPr>
            </w:pPr>
            <w:r>
              <w:rPr>
                <w:color w:val="FFFFFF"/>
                <w:sz w:val="16"/>
                <w:szCs w:val="16"/>
              </w:rPr>
              <w:t>Naviance Activity</w:t>
            </w:r>
          </w:p>
        </w:tc>
        <w:tc>
          <w:tcPr>
            <w:tcW w:w="2100" w:type="dxa"/>
            <w:tcBorders>
              <w:top w:val="single" w:sz="12" w:space="0" w:color="1E787A"/>
              <w:left w:val="single" w:sz="12" w:space="0" w:color="1E787A"/>
              <w:bottom w:val="single" w:sz="12" w:space="0" w:color="1E787A"/>
              <w:right w:val="single" w:sz="12" w:space="0" w:color="1E787A"/>
            </w:tcBorders>
            <w:shd w:val="clear" w:color="auto" w:fill="1E787A"/>
            <w:vAlign w:val="center"/>
          </w:tcPr>
          <w:p w:rsidR="00BC132B" w:rsidRDefault="00720151">
            <w:pPr>
              <w:spacing w:after="120"/>
              <w:jc w:val="center"/>
              <w:cnfStyle w:val="100000000000" w:firstRow="1" w:lastRow="0" w:firstColumn="0" w:lastColumn="0" w:oddVBand="0" w:evenVBand="0" w:oddHBand="0" w:evenHBand="0" w:firstRowFirstColumn="0" w:firstRowLastColumn="0" w:lastRowFirstColumn="0" w:lastRowLastColumn="0"/>
              <w:rPr>
                <w:color w:val="FFFFFF"/>
                <w:sz w:val="16"/>
                <w:szCs w:val="16"/>
              </w:rPr>
            </w:pPr>
            <w:r>
              <w:rPr>
                <w:color w:val="FFFFFF"/>
                <w:sz w:val="16"/>
                <w:szCs w:val="16"/>
              </w:rPr>
              <w:t>Completion Trigger in Naviance</w:t>
            </w:r>
          </w:p>
        </w:tc>
        <w:tc>
          <w:tcPr>
            <w:tcW w:w="3315" w:type="dxa"/>
            <w:tcBorders>
              <w:top w:val="single" w:sz="12" w:space="0" w:color="1E787A"/>
              <w:left w:val="single" w:sz="12" w:space="0" w:color="1E787A"/>
              <w:bottom w:val="single" w:sz="12" w:space="0" w:color="1E787A"/>
              <w:right w:val="single" w:sz="12" w:space="0" w:color="1E787A"/>
            </w:tcBorders>
            <w:shd w:val="clear" w:color="auto" w:fill="1E787A"/>
            <w:vAlign w:val="center"/>
          </w:tcPr>
          <w:p w:rsidR="00BC132B" w:rsidRDefault="00720151">
            <w:pPr>
              <w:spacing w:after="120"/>
              <w:jc w:val="center"/>
              <w:cnfStyle w:val="100000000000" w:firstRow="1" w:lastRow="0" w:firstColumn="0" w:lastColumn="0" w:oddVBand="0" w:evenVBand="0" w:oddHBand="0" w:evenHBand="0" w:firstRowFirstColumn="0" w:firstRowLastColumn="0" w:lastRowFirstColumn="0" w:lastRowLastColumn="0"/>
              <w:rPr>
                <w:color w:val="FFFFFF"/>
                <w:sz w:val="16"/>
                <w:szCs w:val="16"/>
              </w:rPr>
            </w:pPr>
            <w:r>
              <w:rPr>
                <w:color w:val="FFFFFF"/>
                <w:sz w:val="16"/>
                <w:szCs w:val="16"/>
              </w:rPr>
              <w:t>CCLR Framework Alignment</w:t>
            </w:r>
          </w:p>
        </w:tc>
        <w:tc>
          <w:tcPr>
            <w:tcW w:w="7395" w:type="dxa"/>
            <w:tcBorders>
              <w:top w:val="single" w:sz="12" w:space="0" w:color="1E787A"/>
              <w:left w:val="single" w:sz="12" w:space="0" w:color="1E787A"/>
              <w:bottom w:val="single" w:sz="12" w:space="0" w:color="1E787A"/>
              <w:right w:val="single" w:sz="12" w:space="0" w:color="1E787A"/>
            </w:tcBorders>
            <w:shd w:val="clear" w:color="auto" w:fill="1E787A"/>
            <w:vAlign w:val="center"/>
          </w:tcPr>
          <w:p w:rsidR="00BC132B" w:rsidRDefault="00720151">
            <w:pPr>
              <w:spacing w:after="120"/>
              <w:jc w:val="center"/>
              <w:cnfStyle w:val="100000000000" w:firstRow="1" w:lastRow="0" w:firstColumn="0" w:lastColumn="0" w:oddVBand="0" w:evenVBand="0" w:oddHBand="0" w:evenHBand="0" w:firstRowFirstColumn="0" w:firstRowLastColumn="0" w:lastRowFirstColumn="0" w:lastRowLastColumn="0"/>
              <w:rPr>
                <w:color w:val="FFFFFF"/>
                <w:sz w:val="16"/>
                <w:szCs w:val="16"/>
              </w:rPr>
            </w:pPr>
            <w:proofErr w:type="spellStart"/>
            <w:r>
              <w:rPr>
                <w:color w:val="FFFFFF"/>
                <w:sz w:val="16"/>
                <w:szCs w:val="16"/>
              </w:rPr>
              <w:t>MyCAP</w:t>
            </w:r>
            <w:proofErr w:type="spellEnd"/>
            <w:r>
              <w:rPr>
                <w:color w:val="FFFFFF"/>
                <w:sz w:val="16"/>
                <w:szCs w:val="16"/>
              </w:rPr>
              <w:t xml:space="preserve"> - MMFW &amp; Signaling Success Curriculum Modules</w:t>
            </w:r>
          </w:p>
        </w:tc>
        <w:tc>
          <w:tcPr>
            <w:tcW w:w="111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cnfStyle w:val="100000000000" w:firstRow="1" w:lastRow="0" w:firstColumn="0" w:lastColumn="0" w:oddVBand="0" w:evenVBand="0" w:oddHBand="0" w:evenHBand="0" w:firstRowFirstColumn="0" w:firstRowLastColumn="0" w:lastRowFirstColumn="0" w:lastRowLastColumn="0"/>
              <w:rPr>
                <w:color w:val="FFFFFF"/>
                <w:sz w:val="16"/>
                <w:szCs w:val="16"/>
              </w:rPr>
            </w:pPr>
            <w:r>
              <w:rPr>
                <w:color w:val="FFFFFF"/>
                <w:sz w:val="16"/>
                <w:szCs w:val="16"/>
              </w:rPr>
              <w:t>Timeline</w:t>
            </w:r>
          </w:p>
        </w:tc>
        <w:tc>
          <w:tcPr>
            <w:tcW w:w="190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cnfStyle w:val="100000000000" w:firstRow="1" w:lastRow="0" w:firstColumn="0" w:lastColumn="0" w:oddVBand="0" w:evenVBand="0" w:oddHBand="0" w:evenHBand="0" w:firstRowFirstColumn="0" w:firstRowLastColumn="0" w:lastRowFirstColumn="0" w:lastRowLastColumn="0"/>
              <w:rPr>
                <w:color w:val="FFFFFF"/>
                <w:sz w:val="16"/>
                <w:szCs w:val="16"/>
              </w:rPr>
            </w:pPr>
            <w:r>
              <w:rPr>
                <w:color w:val="FFFFFF"/>
                <w:sz w:val="16"/>
                <w:szCs w:val="16"/>
              </w:rPr>
              <w:t>Responsible Party</w:t>
            </w:r>
          </w:p>
        </w:tc>
      </w:tr>
      <w:tr w:rsidR="00BC132B" w:rsidTr="00BC132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3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tabs>
                <w:tab w:val="left" w:pos="360"/>
              </w:tabs>
              <w:spacing w:after="120"/>
              <w:rPr>
                <w:sz w:val="16"/>
                <w:szCs w:val="16"/>
              </w:rPr>
            </w:pPr>
            <w:r>
              <w:rPr>
                <w:sz w:val="16"/>
                <w:szCs w:val="16"/>
              </w:rPr>
              <w:t xml:space="preserve">Link College Board and </w:t>
            </w:r>
            <w:hyperlink r:id="rId19">
              <w:r>
                <w:rPr>
                  <w:sz w:val="16"/>
                  <w:szCs w:val="16"/>
                </w:rPr>
                <w:t>Khan Academy accounts</w:t>
              </w:r>
            </w:hyperlink>
          </w:p>
        </w:tc>
        <w:tc>
          <w:tcPr>
            <w:tcW w:w="210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marks the task “complete” in Naviance Student</w:t>
            </w:r>
          </w:p>
        </w:tc>
        <w:tc>
          <w:tcPr>
            <w:tcW w:w="331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cnfStyle w:val="000000100000" w:firstRow="0" w:lastRow="0" w:firstColumn="0" w:lastColumn="0" w:oddVBand="0" w:evenVBand="0" w:oddHBand="1" w:evenHBand="0" w:firstRowFirstColumn="0" w:firstRowLastColumn="0" w:lastRowFirstColumn="0" w:lastRowLastColumn="0"/>
              <w:rPr>
                <w:sz w:val="16"/>
                <w:szCs w:val="16"/>
              </w:rPr>
            </w:pPr>
            <w:r>
              <w:rPr>
                <w:noProof/>
                <w:sz w:val="16"/>
                <w:szCs w:val="16"/>
              </w:rPr>
              <w:drawing>
                <wp:inline distT="0" distB="0" distL="0" distR="0">
                  <wp:extent cx="600294" cy="594360"/>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38774" cy="59436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7395" w:type="dxa"/>
            <w:tcBorders>
              <w:top w:val="single" w:sz="12" w:space="0" w:color="007A87"/>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Module 1-Exploring Self and Identity</w:t>
            </w:r>
          </w:p>
          <w:p w:rsidR="00BC132B" w:rsidRDefault="00720151">
            <w:pPr>
              <w:spacing w:after="60"/>
              <w:ind w:left="-4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Personal Roadmap pg. 131</w:t>
            </w:r>
          </w:p>
          <w:p w:rsidR="00BC132B" w:rsidRDefault="00720151">
            <w:pPr>
              <w:spacing w:after="60"/>
              <w:ind w:left="-40"/>
              <w:jc w:val="cente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Module 4-College Entry, Survival and Success</w:t>
            </w:r>
          </w:p>
          <w:p w:rsidR="00BC132B" w:rsidRDefault="00720151">
            <w:pPr>
              <w:spacing w:after="60"/>
              <w:ind w:left="-4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Dodge the Pitfalls pg. 409</w:t>
            </w:r>
          </w:p>
        </w:tc>
        <w:tc>
          <w:tcPr>
            <w:tcW w:w="1110" w:type="dxa"/>
            <w:tcBorders>
              <w:top w:val="single" w:sz="12" w:space="0" w:color="007A87"/>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December </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2019</w:t>
            </w:r>
          </w:p>
        </w:tc>
        <w:tc>
          <w:tcPr>
            <w:tcW w:w="1905" w:type="dxa"/>
            <w:tcBorders>
              <w:top w:val="single" w:sz="12" w:space="0" w:color="007A87"/>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CAC Advisers </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School Counselors</w:t>
            </w:r>
          </w:p>
        </w:tc>
      </w:tr>
      <w:tr w:rsidR="00BC132B" w:rsidTr="00BC132B">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3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sz w:val="16"/>
                <w:szCs w:val="16"/>
              </w:rPr>
            </w:pPr>
            <w:r>
              <w:rPr>
                <w:sz w:val="16"/>
                <w:szCs w:val="16"/>
              </w:rPr>
              <w:t>Do What You Are Assessment</w:t>
            </w:r>
          </w:p>
        </w:tc>
        <w:tc>
          <w:tcPr>
            <w:tcW w:w="210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ind w:left="65"/>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 Student completes the Do What You Are assessment for Myers Briggs results</w:t>
            </w:r>
          </w:p>
        </w:tc>
        <w:tc>
          <w:tcPr>
            <w:tcW w:w="331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noProof/>
                <w:sz w:val="16"/>
                <w:szCs w:val="16"/>
              </w:rPr>
              <w:drawing>
                <wp:inline distT="0" distB="0" distL="0" distR="0">
                  <wp:extent cx="651420" cy="59436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1420" cy="594360"/>
                          </a:xfrm>
                          <a:prstGeom prst="rect">
                            <a:avLst/>
                          </a:prstGeom>
                          <a:ln/>
                        </pic:spPr>
                      </pic:pic>
                    </a:graphicData>
                  </a:graphic>
                </wp:inline>
              </w:drawing>
            </w:r>
          </w:p>
        </w:tc>
        <w:tc>
          <w:tcPr>
            <w:tcW w:w="739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u w:val="single"/>
              </w:rPr>
              <w:t>Module 1-Exploring Self and Identit</w:t>
            </w:r>
            <w:r>
              <w:rPr>
                <w:sz w:val="16"/>
                <w:szCs w:val="16"/>
              </w:rPr>
              <w:t>y</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        Myers-Briggs Type pg.103</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Who Am I? pg.77</w:t>
            </w:r>
          </w:p>
        </w:tc>
        <w:tc>
          <w:tcPr>
            <w:tcW w:w="111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November </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2019</w:t>
            </w:r>
          </w:p>
        </w:tc>
        <w:tc>
          <w:tcPr>
            <w:tcW w:w="19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PIC Career Specialist</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School Counselor</w:t>
            </w:r>
          </w:p>
        </w:tc>
      </w:tr>
      <w:tr w:rsidR="00BC132B" w:rsidTr="00BC132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3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tabs>
                <w:tab w:val="left" w:pos="360"/>
              </w:tabs>
              <w:spacing w:after="120"/>
              <w:rPr>
                <w:sz w:val="16"/>
                <w:szCs w:val="16"/>
              </w:rPr>
            </w:pPr>
            <w:r>
              <w:rPr>
                <w:sz w:val="16"/>
                <w:szCs w:val="16"/>
              </w:rPr>
              <w:t xml:space="preserve">Students complete </w:t>
            </w:r>
            <w:proofErr w:type="spellStart"/>
            <w:r>
              <w:rPr>
                <w:sz w:val="16"/>
                <w:szCs w:val="16"/>
              </w:rPr>
              <w:t>SuperMatch</w:t>
            </w:r>
            <w:proofErr w:type="spellEnd"/>
            <w:r>
              <w:rPr>
                <w:sz w:val="16"/>
                <w:szCs w:val="16"/>
              </w:rPr>
              <w:t xml:space="preserve"> College Search and add at least one college of interest to their “Colleges I’m Thinking About” list</w:t>
            </w:r>
          </w:p>
        </w:tc>
        <w:tc>
          <w:tcPr>
            <w:tcW w:w="210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Student completes a college search in </w:t>
            </w:r>
            <w:proofErr w:type="spellStart"/>
            <w:r>
              <w:rPr>
                <w:sz w:val="16"/>
                <w:szCs w:val="16"/>
              </w:rPr>
              <w:t>SuperMatch</w:t>
            </w:r>
            <w:proofErr w:type="spellEnd"/>
            <w:r>
              <w:rPr>
                <w:sz w:val="16"/>
                <w:szCs w:val="16"/>
              </w:rPr>
              <w:t xml:space="preserve"> and adds at least 1 college to their list</w:t>
            </w:r>
          </w:p>
        </w:tc>
        <w:tc>
          <w:tcPr>
            <w:tcW w:w="3315" w:type="dxa"/>
            <w:tcBorders>
              <w:top w:val="single" w:sz="12" w:space="0" w:color="007A87"/>
              <w:left w:val="single" w:sz="12" w:space="0" w:color="007A87"/>
              <w:bottom w:val="single" w:sz="12" w:space="0" w:color="007A87"/>
              <w:right w:val="single" w:sz="12" w:space="0" w:color="007A87"/>
            </w:tcBorders>
            <w:shd w:val="clear" w:color="auto" w:fill="auto"/>
            <w:vAlign w:val="center"/>
          </w:tcPr>
          <w:p w:rsidR="00BC132B" w:rsidRDefault="00720151">
            <w:pPr>
              <w:spacing w:after="60"/>
              <w:ind w:left="65"/>
              <w:jc w:val="center"/>
              <w:cnfStyle w:val="000000100000" w:firstRow="0" w:lastRow="0" w:firstColumn="0" w:lastColumn="0" w:oddVBand="0" w:evenVBand="0" w:oddHBand="1" w:evenHBand="0" w:firstRowFirstColumn="0" w:firstRowLastColumn="0" w:lastRowFirstColumn="0" w:lastRowLastColumn="0"/>
              <w:rPr>
                <w:sz w:val="16"/>
                <w:szCs w:val="16"/>
              </w:rPr>
            </w:pPr>
            <w:r>
              <w:rPr>
                <w:noProof/>
                <w:sz w:val="16"/>
                <w:szCs w:val="16"/>
              </w:rPr>
              <w:drawing>
                <wp:inline distT="0" distB="0" distL="0" distR="0">
                  <wp:extent cx="638774" cy="59436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7395" w:type="dxa"/>
            <w:tcBorders>
              <w:top w:val="nil"/>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w:t>
            </w:r>
            <w:r>
              <w:rPr>
                <w:sz w:val="16"/>
                <w:szCs w:val="16"/>
              </w:rPr>
              <w:t>ost Popular College Degrees pg. 275</w:t>
            </w:r>
          </w:p>
          <w:p w:rsidR="00BC132B" w:rsidRDefault="00720151">
            <w:pPr>
              <w:spacing w:after="60"/>
              <w:ind w:left="-40"/>
              <w:jc w:val="cente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Module 4-College Entry, Survival and Success</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Dodge the Pitfalls pg. 409</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What do Colleges Expect? Pg.449</w:t>
            </w:r>
          </w:p>
        </w:tc>
        <w:tc>
          <w:tcPr>
            <w:tcW w:w="1110" w:type="dxa"/>
            <w:tcBorders>
              <w:top w:val="nil"/>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April </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2020</w:t>
            </w:r>
          </w:p>
        </w:tc>
        <w:tc>
          <w:tcPr>
            <w:tcW w:w="1905" w:type="dxa"/>
            <w:tcBorders>
              <w:top w:val="nil"/>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2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School Counselor</w:t>
            </w:r>
          </w:p>
          <w:p w:rsidR="00BC132B" w:rsidRDefault="00720151">
            <w:pPr>
              <w:spacing w:after="60"/>
              <w:ind w:left="-12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CAC Advisers</w:t>
            </w:r>
          </w:p>
        </w:tc>
      </w:tr>
      <w:tr w:rsidR="00BC132B" w:rsidTr="00BC132B">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3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tabs>
                <w:tab w:val="left" w:pos="360"/>
              </w:tabs>
              <w:spacing w:after="120"/>
              <w:rPr>
                <w:sz w:val="16"/>
                <w:szCs w:val="16"/>
              </w:rPr>
            </w:pPr>
            <w:r>
              <w:rPr>
                <w:sz w:val="16"/>
                <w:szCs w:val="16"/>
              </w:rPr>
              <w:t>Create 1 Academic SMART Goal for Senior Year Transition</w:t>
            </w:r>
          </w:p>
        </w:tc>
        <w:tc>
          <w:tcPr>
            <w:tcW w:w="210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Student adds SMART goal in the “Senior Year Transition” category</w:t>
            </w:r>
          </w:p>
        </w:tc>
        <w:tc>
          <w:tcPr>
            <w:tcW w:w="331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noProof/>
                <w:sz w:val="16"/>
                <w:szCs w:val="16"/>
              </w:rPr>
              <w:drawing>
                <wp:inline distT="0" distB="0" distL="0" distR="0">
                  <wp:extent cx="600294" cy="594360"/>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0478" cy="594360"/>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00478" cy="594360"/>
                          </a:xfrm>
                          <a:prstGeom prst="rect">
                            <a:avLst/>
                          </a:prstGeom>
                          <a:ln/>
                        </pic:spPr>
                      </pic:pic>
                    </a:graphicData>
                  </a:graphic>
                </wp:inline>
              </w:drawing>
            </w:r>
          </w:p>
        </w:tc>
        <w:tc>
          <w:tcPr>
            <w:tcW w:w="7395" w:type="dxa"/>
            <w:tcBorders>
              <w:top w:val="nil"/>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u w:val="single"/>
              </w:rPr>
            </w:pPr>
            <w:r>
              <w:rPr>
                <w:sz w:val="16"/>
                <w:szCs w:val="16"/>
                <w:u w:val="single"/>
              </w:rPr>
              <w:t>Module 2-Career Exploration, Planning, and Postsecondary Pathways</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Personal Roadmap pg. 131</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Letter to Myself pg. 347, ELA Academic Content Standards</w:t>
            </w:r>
          </w:p>
        </w:tc>
        <w:tc>
          <w:tcPr>
            <w:tcW w:w="1110" w:type="dxa"/>
            <w:tcBorders>
              <w:top w:val="nil"/>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May </w:t>
            </w:r>
          </w:p>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2020</w:t>
            </w:r>
          </w:p>
        </w:tc>
        <w:tc>
          <w:tcPr>
            <w:tcW w:w="1905" w:type="dxa"/>
            <w:tcBorders>
              <w:top w:val="nil"/>
              <w:left w:val="single" w:sz="12" w:space="0" w:color="007A87"/>
              <w:bottom w:val="single" w:sz="12" w:space="0" w:color="007A87"/>
              <w:right w:val="single" w:sz="12" w:space="0" w:color="007A87"/>
            </w:tcBorders>
            <w:shd w:val="clear" w:color="auto" w:fill="auto"/>
            <w:tcMar>
              <w:top w:w="100" w:type="dxa"/>
              <w:left w:w="100" w:type="dxa"/>
              <w:bottom w:w="100" w:type="dxa"/>
              <w:right w:w="100" w:type="dxa"/>
            </w:tcMar>
          </w:tcPr>
          <w:p w:rsidR="00BC132B" w:rsidRDefault="00720151">
            <w:pPr>
              <w:spacing w:after="60"/>
              <w:ind w:left="-10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Teachers</w:t>
            </w:r>
          </w:p>
        </w:tc>
      </w:tr>
      <w:tr w:rsidR="00BC132B" w:rsidTr="00BC132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30"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sz w:val="16"/>
                <w:szCs w:val="16"/>
              </w:rPr>
            </w:pPr>
            <w:r>
              <w:rPr>
                <w:sz w:val="16"/>
                <w:szCs w:val="16"/>
              </w:rPr>
              <w:t xml:space="preserve">Complete </w:t>
            </w:r>
            <w:proofErr w:type="spellStart"/>
            <w:r>
              <w:rPr>
                <w:sz w:val="16"/>
                <w:szCs w:val="16"/>
              </w:rPr>
              <w:t>Roadtrip</w:t>
            </w:r>
            <w:proofErr w:type="spellEnd"/>
            <w:r>
              <w:rPr>
                <w:sz w:val="16"/>
                <w:szCs w:val="16"/>
              </w:rPr>
              <w:t xml:space="preserve"> Nation (RTN) activity &amp; Reflection Survey</w:t>
            </w:r>
          </w:p>
        </w:tc>
        <w:tc>
          <w:tcPr>
            <w:tcW w:w="210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ind w:left="65"/>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 completes custom RTN Reflection Survey</w:t>
            </w:r>
          </w:p>
        </w:tc>
        <w:tc>
          <w:tcPr>
            <w:tcW w:w="3315"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ind w:left="65"/>
              <w:jc w:val="center"/>
              <w:cnfStyle w:val="000000100000" w:firstRow="0" w:lastRow="0" w:firstColumn="0" w:lastColumn="0" w:oddVBand="0" w:evenVBand="0" w:oddHBand="1" w:evenHBand="0" w:firstRowFirstColumn="0" w:firstRowLastColumn="0" w:lastRowFirstColumn="0" w:lastRowLastColumn="0"/>
              <w:rPr>
                <w:sz w:val="16"/>
                <w:szCs w:val="16"/>
              </w:rPr>
            </w:pPr>
            <w:r>
              <w:rPr>
                <w:noProof/>
                <w:sz w:val="16"/>
                <w:szCs w:val="16"/>
              </w:rPr>
              <w:drawing>
                <wp:inline distT="0" distB="0" distL="0" distR="0">
                  <wp:extent cx="591336" cy="59436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9090" cy="585216"/>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p>
        </w:tc>
        <w:tc>
          <w:tcPr>
            <w:tcW w:w="739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Module 1-Exploring Self and Identity</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Personal Roadmap pg. 131</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Module 2-Career Exploration, Planning, and Postsecondary Pathways</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World of Work Research Project pg. 163</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4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Different Pay for Different People pg. 287</w:t>
            </w:r>
          </w:p>
        </w:tc>
        <w:tc>
          <w:tcPr>
            <w:tcW w:w="1110"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January </w:t>
            </w:r>
          </w:p>
          <w:p w:rsidR="00BC132B" w:rsidRDefault="00720151">
            <w:pPr>
              <w:spacing w:after="60"/>
              <w:ind w:left="-10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2020</w:t>
            </w:r>
          </w:p>
        </w:tc>
        <w:tc>
          <w:tcPr>
            <w:tcW w:w="19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School Counselor</w:t>
            </w:r>
          </w:p>
          <w:p w:rsidR="00BC132B" w:rsidRDefault="00720151">
            <w:pPr>
              <w:spacing w:after="60"/>
              <w:ind w:left="-12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PIC Career Specialist</w:t>
            </w:r>
          </w:p>
        </w:tc>
      </w:tr>
      <w:tr w:rsidR="00BC132B" w:rsidTr="00BC132B">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3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tabs>
                <w:tab w:val="left" w:pos="360"/>
              </w:tabs>
              <w:spacing w:after="120"/>
              <w:rPr>
                <w:sz w:val="16"/>
                <w:szCs w:val="16"/>
              </w:rPr>
            </w:pPr>
            <w:r>
              <w:rPr>
                <w:sz w:val="16"/>
                <w:szCs w:val="16"/>
              </w:rPr>
              <w:t>Upload Resume</w:t>
            </w:r>
          </w:p>
        </w:tc>
        <w:tc>
          <w:tcPr>
            <w:tcW w:w="210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Student uploads a copy of their resume in the My Planner page (attached to task)</w:t>
            </w:r>
          </w:p>
        </w:tc>
        <w:tc>
          <w:tcPr>
            <w:tcW w:w="331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noProof/>
                <w:sz w:val="16"/>
                <w:szCs w:val="16"/>
              </w:rPr>
              <w:drawing>
                <wp:inline distT="0" distB="0" distL="0" distR="0">
                  <wp:extent cx="591336" cy="594360"/>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0294" cy="594360"/>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9090" cy="585216"/>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p>
        </w:tc>
        <w:tc>
          <w:tcPr>
            <w:tcW w:w="739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u w:val="single"/>
              </w:rPr>
              <w:t>Module 1-Exploring Self and Identit</w:t>
            </w:r>
            <w:r>
              <w:rPr>
                <w:sz w:val="16"/>
                <w:szCs w:val="16"/>
              </w:rPr>
              <w:t>y</w:t>
            </w:r>
          </w:p>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Who Am I? pg.77</w:t>
            </w:r>
          </w:p>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u w:val="single"/>
              </w:rPr>
            </w:pPr>
            <w:r>
              <w:rPr>
                <w:sz w:val="16"/>
                <w:szCs w:val="16"/>
                <w:u w:val="single"/>
              </w:rPr>
              <w:t>Module 2-Career Exploration, Planning, and Postsecondary Pathways</w:t>
            </w:r>
          </w:p>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World of Work Research Project pg. 163</w:t>
            </w:r>
          </w:p>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Mock Interviews pg. 301, Collaborative Resume Writing pg. 307, ELA Academic Content Standards</w:t>
            </w:r>
          </w:p>
        </w:tc>
        <w:tc>
          <w:tcPr>
            <w:tcW w:w="111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April </w:t>
            </w:r>
          </w:p>
          <w:p w:rsidR="00BC132B" w:rsidRDefault="00720151">
            <w:pPr>
              <w:spacing w:after="60"/>
              <w:ind w:left="65"/>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2020</w:t>
            </w:r>
          </w:p>
        </w:tc>
        <w:tc>
          <w:tcPr>
            <w:tcW w:w="190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120"/>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School Counselor; PIC Career Specialist</w:t>
            </w:r>
          </w:p>
        </w:tc>
      </w:tr>
    </w:tbl>
    <w:p w:rsidR="00BC132B" w:rsidRDefault="00BC132B">
      <w:pPr>
        <w:spacing w:line="276" w:lineRule="auto"/>
        <w:rPr>
          <w:rFonts w:ascii="Arial" w:eastAsia="Arial" w:hAnsi="Arial" w:cs="Arial"/>
          <w:b/>
          <w:color w:val="4BACC6"/>
          <w:sz w:val="32"/>
          <w:szCs w:val="32"/>
        </w:rPr>
      </w:pPr>
    </w:p>
    <w:p w:rsidR="00BC132B" w:rsidRDefault="00BC132B">
      <w:pPr>
        <w:spacing w:line="276" w:lineRule="auto"/>
        <w:rPr>
          <w:rFonts w:ascii="Arial" w:eastAsia="Arial" w:hAnsi="Arial" w:cs="Arial"/>
          <w:b/>
          <w:color w:val="4BACC6"/>
          <w:sz w:val="32"/>
          <w:szCs w:val="32"/>
        </w:rPr>
      </w:pPr>
    </w:p>
    <w:p w:rsidR="00BC132B" w:rsidRDefault="00BC132B">
      <w:pPr>
        <w:spacing w:line="276" w:lineRule="auto"/>
        <w:rPr>
          <w:rFonts w:ascii="Arial" w:eastAsia="Arial" w:hAnsi="Arial" w:cs="Arial"/>
          <w:b/>
          <w:color w:val="4BACC6"/>
          <w:sz w:val="32"/>
          <w:szCs w:val="32"/>
        </w:rPr>
      </w:pPr>
    </w:p>
    <w:p w:rsidR="00BC132B" w:rsidRDefault="00720151">
      <w:pPr>
        <w:spacing w:line="276" w:lineRule="auto"/>
        <w:rPr>
          <w:color w:val="4BACC6"/>
          <w:sz w:val="32"/>
          <w:szCs w:val="32"/>
        </w:rPr>
      </w:pPr>
      <w:r>
        <w:rPr>
          <w:rFonts w:ascii="Arial" w:eastAsia="Arial" w:hAnsi="Arial" w:cs="Arial"/>
          <w:b/>
          <w:color w:val="4BACC6"/>
          <w:sz w:val="32"/>
          <w:szCs w:val="32"/>
        </w:rPr>
        <w:t>12th Grade</w:t>
      </w:r>
    </w:p>
    <w:tbl>
      <w:tblPr>
        <w:tblStyle w:val="a3"/>
        <w:tblW w:w="17880" w:type="dxa"/>
        <w:tblInd w:w="-11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20" w:firstRow="1" w:lastRow="0" w:firstColumn="0" w:lastColumn="0" w:noHBand="1" w:noVBand="1"/>
      </w:tblPr>
      <w:tblGrid>
        <w:gridCol w:w="2325"/>
        <w:gridCol w:w="1920"/>
        <w:gridCol w:w="2550"/>
        <w:gridCol w:w="5565"/>
        <w:gridCol w:w="3015"/>
        <w:gridCol w:w="2505"/>
      </w:tblGrid>
      <w:tr w:rsidR="00BC132B" w:rsidTr="00BC132B">
        <w:trPr>
          <w:cnfStyle w:val="100000000000" w:firstRow="1" w:lastRow="0" w:firstColumn="0" w:lastColumn="0" w:oddVBand="0" w:evenVBand="0" w:oddHBand="0" w:evenHBand="0" w:firstRowFirstColumn="0" w:firstRowLastColumn="0" w:lastRowFirstColumn="0" w:lastRowLastColumn="0"/>
        </w:trPr>
        <w:tc>
          <w:tcPr>
            <w:tcW w:w="232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Naviance Activity</w:t>
            </w:r>
          </w:p>
        </w:tc>
        <w:tc>
          <w:tcPr>
            <w:tcW w:w="192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Completion Trigger in Naviance</w:t>
            </w:r>
          </w:p>
        </w:tc>
        <w:tc>
          <w:tcPr>
            <w:tcW w:w="2550"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CCLR Framework Alignment</w:t>
            </w:r>
          </w:p>
        </w:tc>
        <w:tc>
          <w:tcPr>
            <w:tcW w:w="556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proofErr w:type="spellStart"/>
            <w:r>
              <w:rPr>
                <w:rFonts w:ascii="Open Sans" w:eastAsia="Open Sans" w:hAnsi="Open Sans" w:cs="Open Sans"/>
                <w:color w:val="FFFFFF"/>
                <w:sz w:val="16"/>
                <w:szCs w:val="16"/>
              </w:rPr>
              <w:t>MyCAP</w:t>
            </w:r>
            <w:proofErr w:type="spellEnd"/>
            <w:r>
              <w:rPr>
                <w:rFonts w:ascii="Open Sans" w:eastAsia="Open Sans" w:hAnsi="Open Sans" w:cs="Open Sans"/>
                <w:color w:val="FFFFFF"/>
                <w:sz w:val="16"/>
                <w:szCs w:val="16"/>
              </w:rPr>
              <w:t xml:space="preserve"> - MMFW &amp; Signaling Success Curriculum Modules</w:t>
            </w:r>
          </w:p>
        </w:tc>
        <w:tc>
          <w:tcPr>
            <w:tcW w:w="301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Timeline</w:t>
            </w:r>
          </w:p>
        </w:tc>
        <w:tc>
          <w:tcPr>
            <w:tcW w:w="2505" w:type="dxa"/>
            <w:tcBorders>
              <w:top w:val="single" w:sz="12" w:space="0" w:color="007A87"/>
              <w:left w:val="single" w:sz="12" w:space="0" w:color="007A87"/>
              <w:bottom w:val="single" w:sz="12" w:space="0" w:color="007A87"/>
              <w:right w:val="single" w:sz="12" w:space="0" w:color="007A87"/>
            </w:tcBorders>
            <w:shd w:val="clear" w:color="auto" w:fill="1E787A"/>
            <w:vAlign w:val="center"/>
          </w:tcPr>
          <w:p w:rsidR="00BC132B" w:rsidRDefault="00720151">
            <w:pPr>
              <w:spacing w:after="120"/>
              <w:jc w:val="center"/>
              <w:rPr>
                <w:rFonts w:ascii="Open Sans" w:eastAsia="Open Sans" w:hAnsi="Open Sans" w:cs="Open Sans"/>
                <w:color w:val="FFFFFF"/>
                <w:sz w:val="16"/>
                <w:szCs w:val="16"/>
              </w:rPr>
            </w:pPr>
            <w:r>
              <w:rPr>
                <w:rFonts w:ascii="Open Sans" w:eastAsia="Open Sans" w:hAnsi="Open Sans" w:cs="Open Sans"/>
                <w:color w:val="FFFFFF"/>
                <w:sz w:val="16"/>
                <w:szCs w:val="16"/>
              </w:rPr>
              <w:t>Responsible Party</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Apply to college</w:t>
            </w:r>
          </w:p>
          <w:p w:rsidR="00BC132B" w:rsidRDefault="00BC132B">
            <w:pPr>
              <w:jc w:val="center"/>
              <w:rPr>
                <w:rFonts w:ascii="Open Sans" w:eastAsia="Open Sans" w:hAnsi="Open Sans" w:cs="Open Sans"/>
                <w:b/>
                <w:sz w:val="16"/>
                <w:szCs w:val="16"/>
              </w:rPr>
            </w:pPr>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adds at least one college to her/his “Colleges I’m Applying To” list</w:t>
            </w:r>
          </w:p>
        </w:tc>
        <w:tc>
          <w:tcPr>
            <w:tcW w:w="2550" w:type="dxa"/>
            <w:tcBorders>
              <w:top w:val="single" w:sz="12" w:space="0" w:color="007A87"/>
              <w:left w:val="single" w:sz="12" w:space="0" w:color="007A87"/>
              <w:bottom w:val="single" w:sz="12" w:space="0" w:color="007A87"/>
              <w:right w:val="single" w:sz="12" w:space="0" w:color="007A87"/>
            </w:tcBorders>
            <w:vAlign w:val="center"/>
          </w:tcPr>
          <w:p w:rsidR="00BC132B" w:rsidRDefault="00720151">
            <w:pPr>
              <w:spacing w:after="60"/>
              <w:jc w:val="center"/>
              <w:rPr>
                <w:rFonts w:ascii="Open Sans" w:eastAsia="Open Sans" w:hAnsi="Open Sans" w:cs="Open Sans"/>
                <w:sz w:val="16"/>
                <w:szCs w:val="16"/>
              </w:rPr>
            </w:pPr>
            <w:r>
              <w:rPr>
                <w:rFonts w:ascii="Open Sans" w:eastAsia="Open Sans" w:hAnsi="Open Sans" w:cs="Open Sans"/>
                <w:noProof/>
                <w:sz w:val="16"/>
                <w:szCs w:val="16"/>
              </w:rPr>
              <w:drawing>
                <wp:inline distT="0" distB="0" distL="0" distR="0">
                  <wp:extent cx="651420" cy="59436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1420" cy="594360"/>
                          </a:xfrm>
                          <a:prstGeom prst="rect">
                            <a:avLst/>
                          </a:prstGeom>
                          <a:ln/>
                        </pic:spPr>
                      </pic:pic>
                    </a:graphicData>
                  </a:graphic>
                </wp:inline>
              </w:drawing>
            </w:r>
            <w:r>
              <w:rPr>
                <w:noProof/>
                <w:sz w:val="16"/>
                <w:szCs w:val="16"/>
              </w:rPr>
              <w:drawing>
                <wp:inline distT="0" distB="0" distL="0" distR="0">
                  <wp:extent cx="638774" cy="59436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556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rFonts w:ascii="Open Sans" w:eastAsia="Open Sans" w:hAnsi="Open Sans" w:cs="Open Sans"/>
                <w:sz w:val="16"/>
                <w:szCs w:val="16"/>
                <w:u w:val="single"/>
              </w:rPr>
            </w:pPr>
            <w:r>
              <w:rPr>
                <w:rFonts w:ascii="Open Sans" w:eastAsia="Open Sans" w:hAnsi="Open Sans" w:cs="Open Sans"/>
                <w:sz w:val="16"/>
                <w:szCs w:val="16"/>
                <w:u w:val="single"/>
              </w:rPr>
              <w:t>Module 3-My 21</w:t>
            </w:r>
            <w:r>
              <w:rPr>
                <w:rFonts w:ascii="Open Sans" w:eastAsia="Open Sans" w:hAnsi="Open Sans" w:cs="Open Sans"/>
                <w:sz w:val="16"/>
                <w:szCs w:val="16"/>
                <w:u w:val="single"/>
                <w:vertAlign w:val="superscript"/>
              </w:rPr>
              <w:t>st</w:t>
            </w:r>
            <w:r>
              <w:rPr>
                <w:rFonts w:ascii="Open Sans" w:eastAsia="Open Sans" w:hAnsi="Open Sans" w:cs="Open Sans"/>
                <w:sz w:val="16"/>
                <w:szCs w:val="16"/>
                <w:u w:val="single"/>
              </w:rPr>
              <w:t xml:space="preserve"> Century Toolkit</w:t>
            </w:r>
          </w:p>
          <w:p w:rsidR="00BC132B" w:rsidRDefault="00720151">
            <w:pPr>
              <w:spacing w:after="60"/>
              <w:ind w:left="-120"/>
              <w:jc w:val="center"/>
              <w:rPr>
                <w:rFonts w:ascii="Open Sans" w:eastAsia="Open Sans" w:hAnsi="Open Sans" w:cs="Open Sans"/>
                <w:sz w:val="16"/>
                <w:szCs w:val="16"/>
              </w:rPr>
            </w:pPr>
            <w:r>
              <w:rPr>
                <w:rFonts w:ascii="Open Sans" w:eastAsia="Open Sans" w:hAnsi="Open Sans" w:cs="Open Sans"/>
                <w:sz w:val="16"/>
                <w:szCs w:val="16"/>
              </w:rPr>
              <w:t>Time Management pg. 376</w:t>
            </w:r>
          </w:p>
          <w:p w:rsidR="00BC132B" w:rsidRDefault="00720151">
            <w:pPr>
              <w:spacing w:after="60"/>
              <w:ind w:left="-120"/>
              <w:jc w:val="center"/>
              <w:rPr>
                <w:rFonts w:ascii="Open Sans" w:eastAsia="Open Sans" w:hAnsi="Open Sans" w:cs="Open Sans"/>
                <w:sz w:val="16"/>
                <w:szCs w:val="16"/>
              </w:rPr>
            </w:pPr>
            <w:r>
              <w:rPr>
                <w:rFonts w:ascii="Open Sans" w:eastAsia="Open Sans" w:hAnsi="Open Sans" w:cs="Open Sans"/>
                <w:sz w:val="16"/>
                <w:szCs w:val="16"/>
              </w:rPr>
              <w:t>Combatting a Case of Senioritis pg. 380</w:t>
            </w:r>
          </w:p>
          <w:p w:rsidR="00BC132B" w:rsidRDefault="00720151">
            <w:pPr>
              <w:spacing w:after="60"/>
              <w:ind w:left="-60"/>
              <w:jc w:val="center"/>
              <w:rPr>
                <w:rFonts w:ascii="Open Sans" w:eastAsia="Open Sans" w:hAnsi="Open Sans" w:cs="Open Sans"/>
                <w:sz w:val="16"/>
                <w:szCs w:val="16"/>
                <w:u w:val="single"/>
              </w:rPr>
            </w:pPr>
            <w:r>
              <w:rPr>
                <w:rFonts w:ascii="Open Sans" w:eastAsia="Open Sans" w:hAnsi="Open Sans" w:cs="Open Sans"/>
                <w:sz w:val="16"/>
                <w:szCs w:val="16"/>
                <w:u w:val="single"/>
              </w:rPr>
              <w:t>Module 4-College Entry, Survival and Success</w:t>
            </w:r>
          </w:p>
          <w:p w:rsidR="00BC132B" w:rsidRDefault="00720151">
            <w:pPr>
              <w:spacing w:after="60"/>
              <w:ind w:left="-120"/>
              <w:jc w:val="center"/>
              <w:rPr>
                <w:rFonts w:ascii="Open Sans" w:eastAsia="Open Sans" w:hAnsi="Open Sans" w:cs="Open Sans"/>
                <w:sz w:val="16"/>
                <w:szCs w:val="16"/>
              </w:rPr>
            </w:pPr>
            <w:r>
              <w:rPr>
                <w:rFonts w:ascii="Open Sans" w:eastAsia="Open Sans" w:hAnsi="Open Sans" w:cs="Open Sans"/>
                <w:sz w:val="16"/>
                <w:szCs w:val="16"/>
              </w:rPr>
              <w:t>Dodge the Pitfalls pg. 409</w:t>
            </w:r>
          </w:p>
          <w:p w:rsidR="00BC132B" w:rsidRDefault="00720151">
            <w:pPr>
              <w:spacing w:after="60"/>
              <w:ind w:left="-120"/>
              <w:jc w:val="center"/>
              <w:rPr>
                <w:rFonts w:ascii="Open Sans" w:eastAsia="Open Sans" w:hAnsi="Open Sans" w:cs="Open Sans"/>
                <w:sz w:val="16"/>
                <w:szCs w:val="16"/>
              </w:rPr>
            </w:pPr>
            <w:r>
              <w:rPr>
                <w:rFonts w:ascii="Open Sans" w:eastAsia="Open Sans" w:hAnsi="Open Sans" w:cs="Open Sans"/>
                <w:sz w:val="16"/>
                <w:szCs w:val="16"/>
              </w:rPr>
              <w:t>What do Colleges Expect? Pg.449</w:t>
            </w:r>
          </w:p>
        </w:tc>
        <w:tc>
          <w:tcPr>
            <w:tcW w:w="301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rFonts w:ascii="Open Sans" w:eastAsia="Open Sans" w:hAnsi="Open Sans" w:cs="Open Sans"/>
                <w:sz w:val="16"/>
                <w:szCs w:val="16"/>
              </w:rPr>
            </w:pPr>
            <w:r>
              <w:rPr>
                <w:rFonts w:ascii="Open Sans" w:eastAsia="Open Sans" w:hAnsi="Open Sans" w:cs="Open Sans"/>
                <w:sz w:val="16"/>
                <w:szCs w:val="16"/>
              </w:rPr>
              <w:t>September 2019 -January 2020</w:t>
            </w:r>
          </w:p>
        </w:tc>
        <w:tc>
          <w:tcPr>
            <w:tcW w:w="250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rFonts w:ascii="Open Sans" w:eastAsia="Open Sans" w:hAnsi="Open Sans" w:cs="Open Sans"/>
                <w:sz w:val="16"/>
                <w:szCs w:val="16"/>
              </w:rPr>
            </w:pPr>
            <w:r>
              <w:rPr>
                <w:sz w:val="16"/>
                <w:szCs w:val="16"/>
              </w:rPr>
              <w:t>School Counselor: CAC Advisers</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Apply to FAFSA</w:t>
            </w:r>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TBD</w:t>
            </w:r>
          </w:p>
        </w:tc>
        <w:tc>
          <w:tcPr>
            <w:tcW w:w="255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sz w:val="16"/>
                <w:szCs w:val="16"/>
              </w:rPr>
            </w:pPr>
            <w:r>
              <w:rPr>
                <w:noProof/>
                <w:sz w:val="16"/>
                <w:szCs w:val="16"/>
              </w:rPr>
              <w:drawing>
                <wp:inline distT="0" distB="0" distL="0" distR="0">
                  <wp:extent cx="638774" cy="59436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556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rPr>
            </w:pPr>
            <w:r>
              <w:rPr>
                <w:sz w:val="16"/>
                <w:szCs w:val="16"/>
              </w:rPr>
              <w:t>FAFSA pg. 432</w:t>
            </w:r>
          </w:p>
        </w:tc>
        <w:tc>
          <w:tcPr>
            <w:tcW w:w="3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rPr>
            </w:pPr>
            <w:r>
              <w:rPr>
                <w:sz w:val="16"/>
                <w:szCs w:val="16"/>
              </w:rPr>
              <w:t>October 2019 - February 2020</w:t>
            </w:r>
          </w:p>
        </w:tc>
        <w:tc>
          <w:tcPr>
            <w:tcW w:w="25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 xml:space="preserve">CAC Advisers; </w:t>
            </w:r>
            <w:proofErr w:type="spellStart"/>
            <w:r>
              <w:rPr>
                <w:sz w:val="16"/>
                <w:szCs w:val="16"/>
              </w:rPr>
              <w:t>UAspire</w:t>
            </w:r>
            <w:proofErr w:type="spellEnd"/>
            <w:r>
              <w:rPr>
                <w:sz w:val="16"/>
                <w:szCs w:val="16"/>
              </w:rPr>
              <w:t xml:space="preserve"> Adviser</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 xml:space="preserve">Register for </w:t>
            </w:r>
            <w:hyperlink r:id="rId20">
              <w:r>
                <w:rPr>
                  <w:rFonts w:ascii="Open Sans" w:eastAsia="Open Sans" w:hAnsi="Open Sans" w:cs="Open Sans"/>
                  <w:b/>
                  <w:sz w:val="16"/>
                  <w:szCs w:val="16"/>
                </w:rPr>
                <w:t>Opportunity Scholarship</w:t>
              </w:r>
            </w:hyperlink>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marks the task “complete” in Naviance Student</w:t>
            </w:r>
          </w:p>
        </w:tc>
        <w:tc>
          <w:tcPr>
            <w:tcW w:w="255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sz w:val="16"/>
                <w:szCs w:val="16"/>
              </w:rPr>
            </w:pPr>
            <w:r>
              <w:rPr>
                <w:noProof/>
                <w:sz w:val="16"/>
                <w:szCs w:val="16"/>
              </w:rPr>
              <w:drawing>
                <wp:inline distT="0" distB="0" distL="0" distR="0">
                  <wp:extent cx="600294" cy="594360"/>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38774" cy="59436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556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rPr>
            </w:pPr>
            <w:r>
              <w:rPr>
                <w:sz w:val="16"/>
                <w:szCs w:val="16"/>
              </w:rPr>
              <w:t>FAFSA pg. 432</w:t>
            </w:r>
          </w:p>
          <w:p w:rsidR="00BC132B" w:rsidRDefault="00720151">
            <w:pPr>
              <w:spacing w:after="60"/>
              <w:ind w:left="-120"/>
              <w:jc w:val="center"/>
              <w:rPr>
                <w:sz w:val="16"/>
                <w:szCs w:val="16"/>
              </w:rPr>
            </w:pPr>
            <w:r>
              <w:rPr>
                <w:sz w:val="16"/>
                <w:szCs w:val="16"/>
              </w:rPr>
              <w:t>Living on Your Own pg. 469</w:t>
            </w:r>
          </w:p>
        </w:tc>
        <w:tc>
          <w:tcPr>
            <w:tcW w:w="3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rPr>
            </w:pPr>
            <w:r>
              <w:rPr>
                <w:sz w:val="16"/>
                <w:szCs w:val="16"/>
              </w:rPr>
              <w:t>December 2019</w:t>
            </w:r>
          </w:p>
        </w:tc>
        <w:tc>
          <w:tcPr>
            <w:tcW w:w="25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CAC Advisers</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Search for scholarships</w:t>
            </w:r>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 xml:space="preserve">Student completes a scholarship search </w:t>
            </w:r>
          </w:p>
        </w:tc>
        <w:tc>
          <w:tcPr>
            <w:tcW w:w="255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sz w:val="16"/>
                <w:szCs w:val="16"/>
              </w:rPr>
            </w:pPr>
            <w:r>
              <w:rPr>
                <w:noProof/>
                <w:sz w:val="16"/>
                <w:szCs w:val="16"/>
              </w:rPr>
              <w:drawing>
                <wp:inline distT="0" distB="0" distL="0" distR="0">
                  <wp:extent cx="600294" cy="59436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38774" cy="59436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556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2-Career Exploration, Planning, and Postsecondary Pathways</w:t>
            </w:r>
          </w:p>
          <w:p w:rsidR="00BC132B" w:rsidRDefault="00720151">
            <w:pPr>
              <w:spacing w:after="60"/>
              <w:ind w:left="-120"/>
              <w:jc w:val="center"/>
              <w:rPr>
                <w:sz w:val="16"/>
                <w:szCs w:val="16"/>
              </w:rPr>
            </w:pPr>
            <w:r>
              <w:rPr>
                <w:sz w:val="16"/>
                <w:szCs w:val="16"/>
              </w:rPr>
              <w:t>College Navigator pg. 229</w:t>
            </w:r>
          </w:p>
          <w:p w:rsidR="00BC132B" w:rsidRDefault="00720151">
            <w:pPr>
              <w:spacing w:after="60"/>
              <w:ind w:left="-12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rPr>
            </w:pPr>
            <w:r>
              <w:rPr>
                <w:sz w:val="16"/>
                <w:szCs w:val="16"/>
              </w:rPr>
              <w:t>Dodge the Pitfalls pg.409</w:t>
            </w:r>
          </w:p>
        </w:tc>
        <w:tc>
          <w:tcPr>
            <w:tcW w:w="3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proofErr w:type="gramStart"/>
            <w:r>
              <w:rPr>
                <w:sz w:val="16"/>
                <w:szCs w:val="16"/>
              </w:rPr>
              <w:t>January  2020</w:t>
            </w:r>
            <w:proofErr w:type="gramEnd"/>
          </w:p>
        </w:tc>
        <w:tc>
          <w:tcPr>
            <w:tcW w:w="25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CAC Advisers</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Complete the BPS Senior Exit Survey in Naviance Student</w:t>
            </w:r>
          </w:p>
          <w:p w:rsidR="00BC132B" w:rsidRDefault="00720151">
            <w:pPr>
              <w:tabs>
                <w:tab w:val="left" w:pos="2205"/>
              </w:tabs>
              <w:rPr>
                <w:rFonts w:ascii="Open Sans" w:eastAsia="Open Sans" w:hAnsi="Open Sans" w:cs="Open Sans"/>
                <w:b/>
                <w:sz w:val="16"/>
                <w:szCs w:val="16"/>
              </w:rPr>
            </w:pPr>
            <w:r>
              <w:rPr>
                <w:rFonts w:ascii="Open Sans" w:eastAsia="Open Sans" w:hAnsi="Open Sans" w:cs="Open Sans"/>
                <w:b/>
                <w:sz w:val="16"/>
                <w:szCs w:val="16"/>
              </w:rPr>
              <w:tab/>
            </w:r>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completes the BPS Senior Exit Survey</w:t>
            </w:r>
          </w:p>
        </w:tc>
        <w:tc>
          <w:tcPr>
            <w:tcW w:w="255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600294" cy="59436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591336" cy="59436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38774" cy="594360"/>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556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20"/>
              <w:jc w:val="center"/>
              <w:rPr>
                <w:rFonts w:ascii="Open Sans" w:eastAsia="Open Sans" w:hAnsi="Open Sans" w:cs="Open Sans"/>
                <w:sz w:val="16"/>
                <w:szCs w:val="16"/>
              </w:rPr>
            </w:pPr>
            <w:r>
              <w:rPr>
                <w:rFonts w:ascii="Open Sans" w:eastAsia="Open Sans" w:hAnsi="Open Sans" w:cs="Open Sans"/>
                <w:sz w:val="16"/>
                <w:szCs w:val="16"/>
              </w:rPr>
              <w:t>Time Management pg. 376</w:t>
            </w:r>
          </w:p>
          <w:p w:rsidR="00BC132B" w:rsidRDefault="00720151">
            <w:pPr>
              <w:spacing w:after="60"/>
              <w:ind w:left="-12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rPr>
            </w:pPr>
            <w:r>
              <w:rPr>
                <w:sz w:val="16"/>
                <w:szCs w:val="16"/>
              </w:rPr>
              <w:t>Dodge the Pitfalls pg.409</w:t>
            </w:r>
          </w:p>
        </w:tc>
        <w:tc>
          <w:tcPr>
            <w:tcW w:w="301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May 2020</w:t>
            </w:r>
          </w:p>
        </w:tc>
        <w:tc>
          <w:tcPr>
            <w:tcW w:w="2505" w:type="dxa"/>
            <w:tcBorders>
              <w:top w:val="single" w:sz="12" w:space="0" w:color="007A87"/>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CAC Advisers</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Update “College I’m Attending”</w:t>
            </w:r>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Student visits the colleges page in Naviance Student and indicates the college she/he will attend</w:t>
            </w:r>
          </w:p>
        </w:tc>
        <w:tc>
          <w:tcPr>
            <w:tcW w:w="255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rFonts w:ascii="Open Sans" w:eastAsia="Open Sans" w:hAnsi="Open Sans" w:cs="Open Sans"/>
                <w:sz w:val="16"/>
                <w:szCs w:val="16"/>
              </w:rPr>
            </w:pPr>
            <w:r>
              <w:rPr>
                <w:noProof/>
                <w:sz w:val="16"/>
                <w:szCs w:val="16"/>
              </w:rPr>
              <w:drawing>
                <wp:inline distT="0" distB="0" distL="0" distR="0">
                  <wp:extent cx="638774" cy="59436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r>
              <w:rPr>
                <w:noProof/>
                <w:sz w:val="16"/>
                <w:szCs w:val="16"/>
              </w:rPr>
              <w:drawing>
                <wp:inline distT="0" distB="0" distL="0" distR="0">
                  <wp:extent cx="600294" cy="594360"/>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p>
        </w:tc>
        <w:tc>
          <w:tcPr>
            <w:tcW w:w="556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u w:val="single"/>
              </w:rPr>
            </w:pPr>
            <w:r>
              <w:rPr>
                <w:sz w:val="16"/>
                <w:szCs w:val="16"/>
                <w:u w:val="single"/>
              </w:rPr>
              <w:t>Module 3-My 21</w:t>
            </w:r>
            <w:r>
              <w:rPr>
                <w:sz w:val="16"/>
                <w:szCs w:val="16"/>
                <w:u w:val="single"/>
                <w:vertAlign w:val="superscript"/>
              </w:rPr>
              <w:t>st</w:t>
            </w:r>
            <w:r>
              <w:rPr>
                <w:sz w:val="16"/>
                <w:szCs w:val="16"/>
                <w:u w:val="single"/>
              </w:rPr>
              <w:t xml:space="preserve"> Century Toolkit</w:t>
            </w:r>
          </w:p>
          <w:p w:rsidR="00BC132B" w:rsidRDefault="00720151">
            <w:pPr>
              <w:spacing w:after="60"/>
              <w:ind w:left="-120"/>
              <w:jc w:val="center"/>
              <w:rPr>
                <w:sz w:val="16"/>
                <w:szCs w:val="16"/>
              </w:rPr>
            </w:pPr>
            <w:r>
              <w:rPr>
                <w:sz w:val="16"/>
                <w:szCs w:val="16"/>
              </w:rPr>
              <w:t>Resources and Barriers pg. 283</w:t>
            </w:r>
          </w:p>
          <w:p w:rsidR="00BC132B" w:rsidRDefault="00720151">
            <w:pPr>
              <w:spacing w:after="60"/>
              <w:ind w:left="-120"/>
              <w:jc w:val="center"/>
              <w:rPr>
                <w:sz w:val="16"/>
                <w:szCs w:val="16"/>
              </w:rPr>
            </w:pPr>
            <w:r>
              <w:rPr>
                <w:sz w:val="16"/>
                <w:szCs w:val="16"/>
              </w:rPr>
              <w:t>Conflict Resolution pg. 317</w:t>
            </w:r>
          </w:p>
          <w:p w:rsidR="00BC132B" w:rsidRDefault="00720151">
            <w:pPr>
              <w:spacing w:after="60"/>
              <w:ind w:left="-12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rPr>
            </w:pPr>
            <w:r>
              <w:rPr>
                <w:sz w:val="16"/>
                <w:szCs w:val="16"/>
              </w:rPr>
              <w:lastRenderedPageBreak/>
              <w:t>Survival of the Fittest Freshmen pg. 428</w:t>
            </w:r>
          </w:p>
          <w:p w:rsidR="00BC132B" w:rsidRDefault="00720151">
            <w:pPr>
              <w:spacing w:after="60"/>
              <w:ind w:left="-120"/>
              <w:jc w:val="center"/>
              <w:rPr>
                <w:sz w:val="16"/>
                <w:szCs w:val="16"/>
              </w:rPr>
            </w:pPr>
            <w:r>
              <w:rPr>
                <w:sz w:val="16"/>
                <w:szCs w:val="16"/>
              </w:rPr>
              <w:t>What do Colleges Expect? Pg. 449</w:t>
            </w:r>
          </w:p>
        </w:tc>
        <w:tc>
          <w:tcPr>
            <w:tcW w:w="3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lastRenderedPageBreak/>
              <w:t>May 2020</w:t>
            </w:r>
          </w:p>
        </w:tc>
        <w:tc>
          <w:tcPr>
            <w:tcW w:w="25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CAC Advisers</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FAFSA submitted (from DESE for 2020-2021 Award Year) -- updated by BPS -- do not update manually</w:t>
            </w:r>
          </w:p>
          <w:p w:rsidR="00BC132B" w:rsidRDefault="00BC132B">
            <w:pPr>
              <w:tabs>
                <w:tab w:val="left" w:pos="360"/>
              </w:tabs>
              <w:spacing w:after="120"/>
              <w:rPr>
                <w:rFonts w:ascii="Open Sans" w:eastAsia="Open Sans" w:hAnsi="Open Sans" w:cs="Open Sans"/>
                <w:b/>
                <w:sz w:val="16"/>
                <w:szCs w:val="16"/>
              </w:rPr>
            </w:pPr>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 xml:space="preserve">Back-end upload </w:t>
            </w:r>
            <w:r>
              <w:rPr>
                <w:rFonts w:ascii="Open Sans" w:eastAsia="Open Sans" w:hAnsi="Open Sans" w:cs="Open Sans"/>
                <w:sz w:val="16"/>
                <w:szCs w:val="16"/>
              </w:rPr>
              <w:t xml:space="preserve">of FAFSA submission data by BPS Office of Data and Accountability. Data provided by MA DESE. FAFSA can be ‘submitted’ but not ‘complete’ if there is missing information, SSN and/or name mismatch and/or no signature. </w:t>
            </w:r>
          </w:p>
        </w:tc>
        <w:tc>
          <w:tcPr>
            <w:tcW w:w="255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sz w:val="16"/>
                <w:szCs w:val="16"/>
              </w:rPr>
            </w:pPr>
            <w:r>
              <w:rPr>
                <w:noProof/>
                <w:sz w:val="16"/>
                <w:szCs w:val="16"/>
              </w:rPr>
              <w:drawing>
                <wp:inline distT="0" distB="0" distL="0" distR="0">
                  <wp:extent cx="638774" cy="59436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556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u w:val="single"/>
              </w:rPr>
            </w:pPr>
            <w:r>
              <w:rPr>
                <w:sz w:val="16"/>
                <w:szCs w:val="16"/>
              </w:rPr>
              <w:t>FAFSA pg. 432</w:t>
            </w:r>
          </w:p>
        </w:tc>
        <w:tc>
          <w:tcPr>
            <w:tcW w:w="3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rPr>
            </w:pPr>
            <w:r>
              <w:rPr>
                <w:sz w:val="16"/>
                <w:szCs w:val="16"/>
              </w:rPr>
              <w:t>October 2019 - February 2020 (will be tracked through the end of the school year)</w:t>
            </w:r>
          </w:p>
        </w:tc>
        <w:tc>
          <w:tcPr>
            <w:tcW w:w="25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BPS Office of Data and Accountability (School staff/CAC Advisors/</w:t>
            </w:r>
            <w:proofErr w:type="spellStart"/>
            <w:r>
              <w:rPr>
                <w:sz w:val="16"/>
                <w:szCs w:val="16"/>
              </w:rPr>
              <w:t>uAspre</w:t>
            </w:r>
            <w:proofErr w:type="spellEnd"/>
            <w:r>
              <w:rPr>
                <w:sz w:val="16"/>
                <w:szCs w:val="16"/>
              </w:rPr>
              <w:t xml:space="preserve"> Advisors should not update this task manual</w:t>
            </w:r>
            <w:r>
              <w:rPr>
                <w:sz w:val="16"/>
                <w:szCs w:val="16"/>
              </w:rPr>
              <w:t>ly - use ‘Apply to FAFSA’ task instead)</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tcPr>
          <w:p w:rsidR="00BC132B" w:rsidRDefault="00720151">
            <w:pPr>
              <w:tabs>
                <w:tab w:val="left" w:pos="360"/>
              </w:tabs>
              <w:spacing w:after="120"/>
              <w:rPr>
                <w:rFonts w:ascii="Open Sans" w:eastAsia="Open Sans" w:hAnsi="Open Sans" w:cs="Open Sans"/>
                <w:b/>
                <w:sz w:val="16"/>
                <w:szCs w:val="16"/>
              </w:rPr>
            </w:pPr>
            <w:r>
              <w:rPr>
                <w:rFonts w:ascii="Open Sans" w:eastAsia="Open Sans" w:hAnsi="Open Sans" w:cs="Open Sans"/>
                <w:b/>
                <w:sz w:val="16"/>
                <w:szCs w:val="16"/>
              </w:rPr>
              <w:t>FAFSA complete (from DESE for 2020-2021 Award Year) -- updated by BPS -- do not update manually</w:t>
            </w:r>
          </w:p>
          <w:p w:rsidR="00BC132B" w:rsidRDefault="00BC132B">
            <w:pPr>
              <w:tabs>
                <w:tab w:val="left" w:pos="360"/>
              </w:tabs>
              <w:spacing w:after="120"/>
              <w:rPr>
                <w:rFonts w:ascii="Open Sans" w:eastAsia="Open Sans" w:hAnsi="Open Sans" w:cs="Open Sans"/>
                <w:b/>
                <w:sz w:val="16"/>
                <w:szCs w:val="16"/>
              </w:rPr>
            </w:pPr>
          </w:p>
        </w:tc>
        <w:tc>
          <w:tcPr>
            <w:tcW w:w="192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rPr>
                <w:rFonts w:ascii="Open Sans" w:eastAsia="Open Sans" w:hAnsi="Open Sans" w:cs="Open Sans"/>
                <w:sz w:val="16"/>
                <w:szCs w:val="16"/>
              </w:rPr>
            </w:pPr>
            <w:r>
              <w:rPr>
                <w:rFonts w:ascii="Open Sans" w:eastAsia="Open Sans" w:hAnsi="Open Sans" w:cs="Open Sans"/>
                <w:sz w:val="16"/>
                <w:szCs w:val="16"/>
              </w:rPr>
              <w:t xml:space="preserve">Back-end upload of FAFSA completion data by BPS Office of Data and Accountability. Data provided by MA DESE. </w:t>
            </w:r>
          </w:p>
        </w:tc>
        <w:tc>
          <w:tcPr>
            <w:tcW w:w="2550" w:type="dxa"/>
            <w:tcBorders>
              <w:top w:val="single" w:sz="12" w:space="0" w:color="007A87"/>
              <w:left w:val="single" w:sz="12" w:space="0" w:color="007A87"/>
              <w:bottom w:val="single" w:sz="12" w:space="0" w:color="007A87"/>
              <w:right w:val="single" w:sz="12" w:space="0" w:color="007A87"/>
            </w:tcBorders>
          </w:tcPr>
          <w:p w:rsidR="00BC132B" w:rsidRDefault="00720151">
            <w:pPr>
              <w:spacing w:after="60"/>
              <w:jc w:val="center"/>
              <w:rPr>
                <w:sz w:val="16"/>
                <w:szCs w:val="16"/>
              </w:rPr>
            </w:pPr>
            <w:r>
              <w:rPr>
                <w:noProof/>
                <w:sz w:val="16"/>
                <w:szCs w:val="16"/>
              </w:rPr>
              <w:drawing>
                <wp:inline distT="0" distB="0" distL="0" distR="0">
                  <wp:extent cx="638774" cy="59436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38774" cy="594360"/>
                          </a:xfrm>
                          <a:prstGeom prst="rect">
                            <a:avLst/>
                          </a:prstGeom>
                          <a:ln/>
                        </pic:spPr>
                      </pic:pic>
                    </a:graphicData>
                  </a:graphic>
                </wp:inline>
              </w:drawing>
            </w:r>
          </w:p>
        </w:tc>
        <w:tc>
          <w:tcPr>
            <w:tcW w:w="556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u w:val="single"/>
              </w:rPr>
            </w:pPr>
            <w:r>
              <w:rPr>
                <w:sz w:val="16"/>
                <w:szCs w:val="16"/>
                <w:u w:val="single"/>
              </w:rPr>
              <w:t>Module 4-College Entry, Survival and Success</w:t>
            </w:r>
          </w:p>
          <w:p w:rsidR="00BC132B" w:rsidRDefault="00720151">
            <w:pPr>
              <w:spacing w:after="60"/>
              <w:ind w:left="-120"/>
              <w:jc w:val="center"/>
              <w:rPr>
                <w:sz w:val="16"/>
                <w:szCs w:val="16"/>
                <w:u w:val="single"/>
              </w:rPr>
            </w:pPr>
            <w:r>
              <w:rPr>
                <w:sz w:val="16"/>
                <w:szCs w:val="16"/>
              </w:rPr>
              <w:t>FAFSA pg. 432</w:t>
            </w:r>
          </w:p>
        </w:tc>
        <w:tc>
          <w:tcPr>
            <w:tcW w:w="301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60"/>
              <w:jc w:val="center"/>
              <w:rPr>
                <w:sz w:val="16"/>
                <w:szCs w:val="16"/>
              </w:rPr>
            </w:pPr>
            <w:r>
              <w:rPr>
                <w:sz w:val="16"/>
                <w:szCs w:val="16"/>
              </w:rPr>
              <w:t>October 2019 - February 2020 (will be tracked through the end of the school year)</w:t>
            </w:r>
          </w:p>
        </w:tc>
        <w:tc>
          <w:tcPr>
            <w:tcW w:w="2505" w:type="dxa"/>
            <w:tcBorders>
              <w:top w:val="nil"/>
              <w:left w:val="single" w:sz="12" w:space="0" w:color="007A87"/>
              <w:bottom w:val="single" w:sz="12" w:space="0" w:color="007A87"/>
              <w:right w:val="single" w:sz="12" w:space="0" w:color="007A87"/>
            </w:tcBorders>
            <w:tcMar>
              <w:top w:w="100" w:type="dxa"/>
              <w:left w:w="100" w:type="dxa"/>
              <w:bottom w:w="100" w:type="dxa"/>
              <w:right w:w="100" w:type="dxa"/>
            </w:tcMar>
          </w:tcPr>
          <w:p w:rsidR="00BC132B" w:rsidRDefault="00720151">
            <w:pPr>
              <w:spacing w:after="60"/>
              <w:ind w:left="-120"/>
              <w:jc w:val="center"/>
              <w:rPr>
                <w:sz w:val="16"/>
                <w:szCs w:val="16"/>
              </w:rPr>
            </w:pPr>
            <w:r>
              <w:rPr>
                <w:sz w:val="16"/>
                <w:szCs w:val="16"/>
              </w:rPr>
              <w:t>BPS Office of Data and Accountability (School staff/CAC Advisors/</w:t>
            </w:r>
            <w:proofErr w:type="spellStart"/>
            <w:r>
              <w:rPr>
                <w:sz w:val="16"/>
                <w:szCs w:val="16"/>
              </w:rPr>
              <w:t>uAspre</w:t>
            </w:r>
            <w:proofErr w:type="spellEnd"/>
            <w:r>
              <w:rPr>
                <w:sz w:val="16"/>
                <w:szCs w:val="16"/>
              </w:rPr>
              <w:t xml:space="preserve"> Advisors should not update this task manually - use ‘Apply to FAFSA’ task instead)</w:t>
            </w:r>
          </w:p>
        </w:tc>
      </w:tr>
      <w:tr w:rsidR="00BC132B" w:rsidTr="00BC132B">
        <w:trPr>
          <w:trHeight w:val="440"/>
        </w:trPr>
        <w:tc>
          <w:tcPr>
            <w:tcW w:w="232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tabs>
                <w:tab w:val="left" w:pos="360"/>
              </w:tabs>
              <w:spacing w:after="120"/>
              <w:rPr>
                <w:b/>
                <w:sz w:val="16"/>
                <w:szCs w:val="16"/>
              </w:rPr>
            </w:pPr>
            <w:r>
              <w:rPr>
                <w:b/>
                <w:sz w:val="16"/>
                <w:szCs w:val="16"/>
              </w:rPr>
              <w:t>Upload Resume</w:t>
            </w:r>
          </w:p>
        </w:tc>
        <w:tc>
          <w:tcPr>
            <w:tcW w:w="192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rPr>
                <w:sz w:val="16"/>
                <w:szCs w:val="16"/>
              </w:rPr>
            </w:pPr>
            <w:r>
              <w:rPr>
                <w:rFonts w:ascii="Open Sans" w:eastAsia="Open Sans" w:hAnsi="Open Sans" w:cs="Open Sans"/>
                <w:sz w:val="16"/>
                <w:szCs w:val="16"/>
              </w:rPr>
              <w:t>Student uploads a copy of their resume in the My Planner page (attached to task)</w:t>
            </w:r>
          </w:p>
        </w:tc>
        <w:tc>
          <w:tcPr>
            <w:tcW w:w="2550"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rPr>
                <w:sz w:val="16"/>
                <w:szCs w:val="16"/>
              </w:rPr>
            </w:pPr>
            <w:r>
              <w:rPr>
                <w:noProof/>
                <w:sz w:val="16"/>
                <w:szCs w:val="16"/>
              </w:rPr>
              <w:drawing>
                <wp:inline distT="0" distB="0" distL="0" distR="0">
                  <wp:extent cx="591336" cy="59436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1336" cy="594360"/>
                          </a:xfrm>
                          <a:prstGeom prst="rect">
                            <a:avLst/>
                          </a:prstGeom>
                          <a:ln/>
                        </pic:spPr>
                      </pic:pic>
                    </a:graphicData>
                  </a:graphic>
                </wp:inline>
              </w:drawing>
            </w:r>
            <w:r>
              <w:rPr>
                <w:noProof/>
                <w:sz w:val="16"/>
                <w:szCs w:val="16"/>
              </w:rPr>
              <w:drawing>
                <wp:inline distT="0" distB="0" distL="0" distR="0">
                  <wp:extent cx="600294" cy="59436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00294" cy="594360"/>
                          </a:xfrm>
                          <a:prstGeom prst="rect">
                            <a:avLst/>
                          </a:prstGeom>
                          <a:ln/>
                        </pic:spPr>
                      </pic:pic>
                    </a:graphicData>
                  </a:graphic>
                </wp:inline>
              </w:drawing>
            </w:r>
            <w:r>
              <w:rPr>
                <w:noProof/>
                <w:sz w:val="16"/>
                <w:szCs w:val="16"/>
              </w:rPr>
              <w:drawing>
                <wp:inline distT="0" distB="0" distL="0" distR="0">
                  <wp:extent cx="609090" cy="585216"/>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9090" cy="585216"/>
                          </a:xfrm>
                          <a:prstGeom prst="rect">
                            <a:avLst/>
                          </a:prstGeom>
                          <a:ln/>
                        </pic:spPr>
                      </pic:pic>
                    </a:graphicData>
                  </a:graphic>
                </wp:inline>
              </w:drawing>
            </w:r>
          </w:p>
        </w:tc>
        <w:tc>
          <w:tcPr>
            <w:tcW w:w="556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rPr>
                <w:sz w:val="16"/>
                <w:szCs w:val="16"/>
              </w:rPr>
            </w:pPr>
            <w:r>
              <w:rPr>
                <w:sz w:val="16"/>
                <w:szCs w:val="16"/>
                <w:u w:val="single"/>
              </w:rPr>
              <w:t>Module 1-Exploring Self and Identit</w:t>
            </w:r>
            <w:r>
              <w:rPr>
                <w:sz w:val="16"/>
                <w:szCs w:val="16"/>
              </w:rPr>
              <w:t>y</w:t>
            </w:r>
          </w:p>
          <w:p w:rsidR="00BC132B" w:rsidRDefault="00720151">
            <w:pPr>
              <w:spacing w:after="60"/>
              <w:ind w:left="65"/>
              <w:jc w:val="center"/>
              <w:rPr>
                <w:sz w:val="16"/>
                <w:szCs w:val="16"/>
              </w:rPr>
            </w:pPr>
            <w:r>
              <w:rPr>
                <w:sz w:val="16"/>
                <w:szCs w:val="16"/>
              </w:rPr>
              <w:t>Who Am I? pg.77</w:t>
            </w:r>
          </w:p>
          <w:p w:rsidR="00BC132B" w:rsidRDefault="00720151">
            <w:pPr>
              <w:spacing w:after="60"/>
              <w:ind w:left="65"/>
              <w:jc w:val="center"/>
              <w:rPr>
                <w:sz w:val="16"/>
                <w:szCs w:val="16"/>
                <w:u w:val="single"/>
              </w:rPr>
            </w:pPr>
            <w:r>
              <w:rPr>
                <w:sz w:val="16"/>
                <w:szCs w:val="16"/>
                <w:u w:val="single"/>
              </w:rPr>
              <w:t>Module 2-Career Exploration, Planning, and Postsecondary Pathways</w:t>
            </w:r>
          </w:p>
          <w:p w:rsidR="00BC132B" w:rsidRDefault="00720151">
            <w:pPr>
              <w:spacing w:after="60"/>
              <w:ind w:left="65"/>
              <w:jc w:val="center"/>
              <w:rPr>
                <w:sz w:val="16"/>
                <w:szCs w:val="16"/>
              </w:rPr>
            </w:pPr>
            <w:r>
              <w:rPr>
                <w:sz w:val="16"/>
                <w:szCs w:val="16"/>
              </w:rPr>
              <w:t>World of Work Research Project pg. 163</w:t>
            </w:r>
          </w:p>
          <w:p w:rsidR="00BC132B" w:rsidRDefault="00720151">
            <w:pPr>
              <w:spacing w:after="60"/>
              <w:ind w:left="65"/>
              <w:jc w:val="center"/>
              <w:rPr>
                <w:sz w:val="16"/>
                <w:szCs w:val="16"/>
                <w:u w:val="single"/>
              </w:rPr>
            </w:pPr>
            <w:r>
              <w:rPr>
                <w:sz w:val="16"/>
                <w:szCs w:val="16"/>
                <w:u w:val="single"/>
              </w:rPr>
              <w:t>Module 3-My 2</w:t>
            </w:r>
            <w:r>
              <w:rPr>
                <w:sz w:val="16"/>
                <w:szCs w:val="16"/>
                <w:u w:val="single"/>
              </w:rPr>
              <w:t>1</w:t>
            </w:r>
            <w:r>
              <w:rPr>
                <w:sz w:val="16"/>
                <w:szCs w:val="16"/>
                <w:u w:val="single"/>
                <w:vertAlign w:val="superscript"/>
              </w:rPr>
              <w:t>st</w:t>
            </w:r>
            <w:r>
              <w:rPr>
                <w:sz w:val="16"/>
                <w:szCs w:val="16"/>
                <w:u w:val="single"/>
              </w:rPr>
              <w:t xml:space="preserve"> Century Toolkit</w:t>
            </w:r>
          </w:p>
          <w:p w:rsidR="00BC132B" w:rsidRDefault="00720151">
            <w:pPr>
              <w:spacing w:after="60"/>
              <w:ind w:left="65"/>
              <w:jc w:val="center"/>
              <w:rPr>
                <w:sz w:val="16"/>
                <w:szCs w:val="16"/>
              </w:rPr>
            </w:pPr>
            <w:r>
              <w:rPr>
                <w:sz w:val="16"/>
                <w:szCs w:val="16"/>
              </w:rPr>
              <w:t>Mock Interviews pg. 301, Collaborative Resume Writing pg. 307, ELA Academic Content Standards</w:t>
            </w:r>
          </w:p>
        </w:tc>
        <w:tc>
          <w:tcPr>
            <w:tcW w:w="301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65"/>
              <w:jc w:val="center"/>
              <w:rPr>
                <w:sz w:val="16"/>
                <w:szCs w:val="16"/>
              </w:rPr>
            </w:pPr>
            <w:r>
              <w:rPr>
                <w:sz w:val="16"/>
                <w:szCs w:val="16"/>
              </w:rPr>
              <w:t xml:space="preserve">April </w:t>
            </w:r>
          </w:p>
          <w:p w:rsidR="00BC132B" w:rsidRDefault="00720151">
            <w:pPr>
              <w:spacing w:after="60"/>
              <w:ind w:left="65"/>
              <w:jc w:val="center"/>
              <w:rPr>
                <w:sz w:val="16"/>
                <w:szCs w:val="16"/>
              </w:rPr>
            </w:pPr>
            <w:r>
              <w:rPr>
                <w:sz w:val="16"/>
                <w:szCs w:val="16"/>
              </w:rPr>
              <w:t>2020</w:t>
            </w:r>
          </w:p>
        </w:tc>
        <w:tc>
          <w:tcPr>
            <w:tcW w:w="2505" w:type="dxa"/>
            <w:tcBorders>
              <w:top w:val="single" w:sz="12" w:space="0" w:color="007A87"/>
              <w:left w:val="single" w:sz="12" w:space="0" w:color="007A87"/>
              <w:bottom w:val="single" w:sz="12" w:space="0" w:color="007A87"/>
              <w:right w:val="single" w:sz="12" w:space="0" w:color="007A87"/>
            </w:tcBorders>
            <w:shd w:val="clear" w:color="auto" w:fill="auto"/>
          </w:tcPr>
          <w:p w:rsidR="00BC132B" w:rsidRDefault="00720151">
            <w:pPr>
              <w:spacing w:after="60"/>
              <w:ind w:left="-120"/>
              <w:jc w:val="center"/>
              <w:rPr>
                <w:sz w:val="16"/>
                <w:szCs w:val="16"/>
              </w:rPr>
            </w:pPr>
            <w:r>
              <w:rPr>
                <w:sz w:val="16"/>
                <w:szCs w:val="16"/>
              </w:rPr>
              <w:t>School Counselor; PIC Career Specialist</w:t>
            </w:r>
          </w:p>
        </w:tc>
      </w:tr>
    </w:tbl>
    <w:p w:rsidR="00BC132B" w:rsidRDefault="00BC132B">
      <w:pPr>
        <w:pStyle w:val="Subtitle"/>
        <w:rPr>
          <w:rFonts w:ascii="Open Sans" w:eastAsia="Open Sans" w:hAnsi="Open Sans" w:cs="Open Sans"/>
          <w:sz w:val="20"/>
          <w:szCs w:val="20"/>
        </w:rPr>
      </w:pPr>
    </w:p>
    <w:sectPr w:rsidR="00BC132B">
      <w:headerReference w:type="default" r:id="rId21"/>
      <w:footerReference w:type="default" r:id="rId22"/>
      <w:pgSz w:w="20160" w:h="12240"/>
      <w:pgMar w:top="576" w:right="792" w:bottom="648" w:left="86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51" w:rsidRDefault="00720151">
      <w:r>
        <w:separator/>
      </w:r>
    </w:p>
  </w:endnote>
  <w:endnote w:type="continuationSeparator" w:id="0">
    <w:p w:rsidR="00720151" w:rsidRDefault="0072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2B" w:rsidRDefault="00BC132B">
    <w:pPr>
      <w:pBdr>
        <w:top w:val="nil"/>
        <w:left w:val="nil"/>
        <w:bottom w:val="nil"/>
        <w:right w:val="nil"/>
        <w:between w:val="nil"/>
      </w:pBdr>
      <w:tabs>
        <w:tab w:val="center" w:pos="4320"/>
        <w:tab w:val="right" w:pos="864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51" w:rsidRDefault="00720151">
      <w:r>
        <w:separator/>
      </w:r>
    </w:p>
  </w:footnote>
  <w:footnote w:type="continuationSeparator" w:id="0">
    <w:p w:rsidR="00720151" w:rsidRDefault="0072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2B" w:rsidRDefault="00BC132B">
    <w:pPr>
      <w:pStyle w:val="Title"/>
      <w:spacing w:after="0"/>
      <w:jc w:val="center"/>
      <w:rPr>
        <w:sz w:val="28"/>
        <w:szCs w:val="28"/>
      </w:rPr>
    </w:pPr>
  </w:p>
  <w:p w:rsidR="00BC132B" w:rsidRDefault="00BC132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14076"/>
    <w:multiLevelType w:val="multilevel"/>
    <w:tmpl w:val="597E8B96"/>
    <w:lvl w:ilvl="0">
      <w:start w:val="1"/>
      <w:numFmt w:val="bullet"/>
      <w:lvlText w:val="●"/>
      <w:lvlJc w:val="left"/>
      <w:pPr>
        <w:ind w:left="576" w:hanging="288"/>
      </w:pPr>
      <w:rPr>
        <w:rFonts w:ascii="Noto Sans Symbols" w:eastAsia="Noto Sans Symbols" w:hAnsi="Noto Sans Symbols" w:cs="Noto Sans Symbols"/>
      </w:rPr>
    </w:lvl>
    <w:lvl w:ilvl="1">
      <w:start w:val="1"/>
      <w:numFmt w:val="bullet"/>
      <w:lvlText w:val="•"/>
      <w:lvlJc w:val="left"/>
      <w:pPr>
        <w:ind w:left="1368" w:hanging="359"/>
      </w:pPr>
      <w:rPr>
        <w:rFonts w:ascii="Noto Sans Symbols" w:eastAsia="Noto Sans Symbols" w:hAnsi="Noto Sans Symbols" w:cs="Noto Sans Symbols"/>
        <w:color w:val="00A8B9"/>
      </w:rPr>
    </w:lvl>
    <w:lvl w:ilvl="2">
      <w:start w:val="1"/>
      <w:numFmt w:val="bullet"/>
      <w:lvlText w:val="–"/>
      <w:lvlJc w:val="left"/>
      <w:pPr>
        <w:ind w:left="2088" w:hanging="360"/>
      </w:pPr>
      <w:rPr>
        <w:rFonts w:ascii="Times New Roman" w:eastAsia="Times New Roman" w:hAnsi="Times New Roman" w:cs="Times New Roman"/>
        <w:color w:val="FFFFFF"/>
        <w:sz w:val="22"/>
        <w:szCs w:val="22"/>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2B"/>
    <w:rsid w:val="0028344B"/>
    <w:rsid w:val="00720151"/>
    <w:rsid w:val="00B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4DD83"/>
  <w15:docId w15:val="{9923EFD4-113A-A44B-88EE-B2EFA128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360" w:after="180"/>
      <w:outlineLvl w:val="0"/>
    </w:pPr>
    <w:rPr>
      <w:rFonts w:ascii="Times New Roman" w:eastAsia="Times New Roman" w:hAnsi="Times New Roman" w:cs="Times New Roman"/>
      <w:b/>
      <w:color w:val="00A8B9"/>
      <w:sz w:val="36"/>
      <w:szCs w:val="36"/>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120"/>
      <w:outlineLvl w:val="1"/>
    </w:pPr>
    <w:rPr>
      <w:rFonts w:ascii="Times New Roman" w:eastAsia="Times New Roman" w:hAnsi="Times New Roman" w:cs="Times New Roman"/>
      <w:b/>
      <w:color w:val="00A8B9"/>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180" w:after="60"/>
      <w:outlineLvl w:val="2"/>
    </w:pPr>
    <w:rPr>
      <w:rFonts w:ascii="Times New Roman" w:eastAsia="Times New Roman" w:hAnsi="Times New Roman" w:cs="Times New Roman"/>
      <w:b/>
      <w:color w:val="616365"/>
    </w:rPr>
  </w:style>
  <w:style w:type="paragraph" w:styleId="Heading4">
    <w:name w:val="heading 4"/>
    <w:basedOn w:val="Normal"/>
    <w:next w:val="Normal"/>
    <w:uiPriority w:val="9"/>
    <w:semiHidden/>
    <w:unhideWhenUsed/>
    <w:qFormat/>
    <w:pPr>
      <w:keepNext/>
      <w:keepLines/>
      <w:spacing w:before="200" w:after="120"/>
      <w:outlineLvl w:val="3"/>
    </w:pPr>
    <w:rPr>
      <w:b/>
      <w:i/>
      <w:color w:val="5BBBB7"/>
    </w:rPr>
  </w:style>
  <w:style w:type="paragraph" w:styleId="Heading5">
    <w:name w:val="heading 5"/>
    <w:basedOn w:val="Normal"/>
    <w:next w:val="Normal"/>
    <w:uiPriority w:val="9"/>
    <w:semiHidden/>
    <w:unhideWhenUsed/>
    <w:qFormat/>
    <w:pPr>
      <w:keepNext/>
      <w:keepLines/>
      <w:spacing w:before="200" w:after="120"/>
      <w:outlineLvl w:val="4"/>
    </w:pPr>
    <w:rPr>
      <w:color w:val="28615F"/>
    </w:rPr>
  </w:style>
  <w:style w:type="paragraph" w:styleId="Heading6">
    <w:name w:val="heading 6"/>
    <w:basedOn w:val="Normal"/>
    <w:next w:val="Normal"/>
    <w:uiPriority w:val="9"/>
    <w:semiHidden/>
    <w:unhideWhenUsed/>
    <w:qFormat/>
    <w:pPr>
      <w:keepNext/>
      <w:keepLines/>
      <w:spacing w:before="200" w:after="120"/>
      <w:outlineLvl w:val="5"/>
    </w:pPr>
    <w:rPr>
      <w:i/>
      <w:color w:val="2861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tabs>
        <w:tab w:val="right" w:pos="9360"/>
      </w:tabs>
      <w:spacing w:after="360"/>
      <w:ind w:left="360" w:hanging="360"/>
    </w:pPr>
    <w:rPr>
      <w:rFonts w:ascii="Times New Roman" w:eastAsia="Times New Roman" w:hAnsi="Times New Roman" w:cs="Times New Roman"/>
      <w:color w:val="616365"/>
      <w:sz w:val="64"/>
      <w:szCs w:val="64"/>
    </w:rPr>
  </w:style>
  <w:style w:type="paragraph" w:styleId="Subtitle">
    <w:name w:val="Subtitle"/>
    <w:basedOn w:val="Normal"/>
    <w:next w:val="Normal"/>
    <w:uiPriority w:val="11"/>
    <w:qFormat/>
    <w:pPr>
      <w:pBdr>
        <w:top w:val="nil"/>
        <w:left w:val="nil"/>
        <w:bottom w:val="nil"/>
        <w:right w:val="nil"/>
        <w:between w:val="nil"/>
      </w:pBdr>
      <w:tabs>
        <w:tab w:val="right" w:pos="9360"/>
      </w:tabs>
      <w:spacing w:after="360"/>
      <w:ind w:hanging="360"/>
    </w:pPr>
    <w:rPr>
      <w:rFonts w:ascii="Times New Roman" w:eastAsia="Times New Roman" w:hAnsi="Times New Roman" w:cs="Times New Roman"/>
      <w:color w:val="616365"/>
      <w:sz w:val="44"/>
      <w:szCs w:val="44"/>
    </w:rPr>
  </w:style>
  <w:style w:type="table" w:customStyle="1" w:styleId="a">
    <w:basedOn w:val="TableNormal"/>
    <w:rPr>
      <w:color w:val="000000"/>
      <w:sz w:val="20"/>
      <w:szCs w:val="20"/>
    </w:rPr>
    <w:tblPr>
      <w:tblStyleRowBandSize w:val="1"/>
      <w:tblStyleColBandSize w:val="1"/>
      <w:tblCellMar>
        <w:left w:w="115" w:type="dxa"/>
        <w:right w:w="115" w:type="dxa"/>
      </w:tblCellMar>
    </w:tblPr>
    <w:tblStylePr w:type="firstRow">
      <w:rPr>
        <w:b/>
        <w:color w:val="FFFFFF"/>
      </w:rPr>
      <w:tblPr/>
      <w:tcPr>
        <w:shd w:val="clear" w:color="auto" w:fill="1E787A"/>
      </w:tcPr>
    </w:tblStylePr>
    <w:tblStylePr w:type="lastRow">
      <w:rPr>
        <w:b/>
      </w:rPr>
      <w:tblPr/>
      <w:tcPr>
        <w:tcBorders>
          <w:top w:val="single" w:sz="4" w:space="0" w:color="1E787A"/>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1E787A"/>
          <w:right w:val="single" w:sz="4" w:space="0" w:color="1E787A"/>
        </w:tcBorders>
      </w:tcPr>
    </w:tblStylePr>
    <w:tblStylePr w:type="band1Horz">
      <w:tblPr/>
      <w:tcPr>
        <w:tcBorders>
          <w:top w:val="single" w:sz="4" w:space="0" w:color="1E787A"/>
          <w:bottom w:val="single" w:sz="4" w:space="0" w:color="1E787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1E787A"/>
          <w:left w:val="nil"/>
        </w:tcBorders>
      </w:tcPr>
    </w:tblStylePr>
    <w:tblStylePr w:type="swCell">
      <w:tblPr/>
      <w:tcPr>
        <w:tcBorders>
          <w:top w:val="single" w:sz="4" w:space="0" w:color="1E787A"/>
          <w:right w:val="nil"/>
        </w:tcBorders>
      </w:tcPr>
    </w:tblStylePr>
  </w:style>
  <w:style w:type="table" w:customStyle="1" w:styleId="a0">
    <w:basedOn w:val="TableNormal"/>
    <w:rPr>
      <w:color w:val="000000"/>
      <w:sz w:val="20"/>
      <w:szCs w:val="20"/>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Mar>
          <w:top w:w="0" w:type="dxa"/>
          <w:left w:w="115" w:type="dxa"/>
          <w:bottom w:w="0" w:type="dxa"/>
          <w:right w:w="115" w:type="dxa"/>
        </w:tcMar>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Mar>
          <w:top w:w="0" w:type="dxa"/>
          <w:left w:w="115" w:type="dxa"/>
          <w:bottom w:w="0" w:type="dxa"/>
          <w:right w:w="115" w:type="dxa"/>
        </w:tcMar>
      </w:tcPr>
    </w:tblStylePr>
    <w:tblStylePr w:type="firstCol">
      <w:rPr>
        <w:rFonts w:ascii="Calibri" w:eastAsia="Calibri" w:hAnsi="Calibri" w:cs="Calibri"/>
        <w:b/>
      </w:rPr>
      <w:tblPr/>
      <w:tcPr>
        <w:tcMar>
          <w:top w:w="0" w:type="dxa"/>
          <w:left w:w="115" w:type="dxa"/>
          <w:bottom w:w="0" w:type="dxa"/>
          <w:right w:w="115" w:type="dxa"/>
        </w:tcMar>
      </w:tc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Mar>
          <w:top w:w="0" w:type="dxa"/>
          <w:left w:w="115" w:type="dxa"/>
          <w:bottom w:w="0" w:type="dxa"/>
          <w:right w:w="115" w:type="dxa"/>
        </w:tcMar>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Mar>
          <w:top w:w="0" w:type="dxa"/>
          <w:left w:w="115" w:type="dxa"/>
          <w:bottom w:w="0" w:type="dxa"/>
          <w:right w:w="115" w:type="dxa"/>
        </w:tcMar>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Mar>
          <w:top w:w="0" w:type="dxa"/>
          <w:left w:w="115" w:type="dxa"/>
          <w:bottom w:w="0" w:type="dxa"/>
          <w:right w:w="115" w:type="dxa"/>
        </w:tcMar>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Mar>
          <w:top w:w="0" w:type="dxa"/>
          <w:left w:w="115" w:type="dxa"/>
          <w:bottom w:w="0" w:type="dxa"/>
          <w:right w:w="115" w:type="dxa"/>
        </w:tcMar>
      </w:tcPr>
    </w:tblStylePr>
  </w:style>
  <w:style w:type="table" w:customStyle="1" w:styleId="a1">
    <w:basedOn w:val="TableNormal"/>
    <w:rPr>
      <w:color w:val="000000"/>
      <w:sz w:val="20"/>
      <w:szCs w:val="20"/>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Mar>
          <w:top w:w="0" w:type="dxa"/>
          <w:left w:w="115" w:type="dxa"/>
          <w:bottom w:w="0" w:type="dxa"/>
          <w:right w:w="115" w:type="dxa"/>
        </w:tcMar>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Mar>
          <w:top w:w="0" w:type="dxa"/>
          <w:left w:w="115" w:type="dxa"/>
          <w:bottom w:w="0" w:type="dxa"/>
          <w:right w:w="115" w:type="dxa"/>
        </w:tcMar>
      </w:tcPr>
    </w:tblStylePr>
    <w:tblStylePr w:type="firstCol">
      <w:rPr>
        <w:rFonts w:ascii="Calibri" w:eastAsia="Calibri" w:hAnsi="Calibri" w:cs="Calibri"/>
        <w:b/>
      </w:rPr>
      <w:tblPr/>
      <w:tcPr>
        <w:tcMar>
          <w:top w:w="0" w:type="dxa"/>
          <w:left w:w="115" w:type="dxa"/>
          <w:bottom w:w="0" w:type="dxa"/>
          <w:right w:w="115" w:type="dxa"/>
        </w:tcMar>
      </w:tc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Mar>
          <w:top w:w="0" w:type="dxa"/>
          <w:left w:w="115" w:type="dxa"/>
          <w:bottom w:w="0" w:type="dxa"/>
          <w:right w:w="115" w:type="dxa"/>
        </w:tcMar>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Mar>
          <w:top w:w="0" w:type="dxa"/>
          <w:left w:w="115" w:type="dxa"/>
          <w:bottom w:w="0" w:type="dxa"/>
          <w:right w:w="115" w:type="dxa"/>
        </w:tcMar>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Mar>
          <w:top w:w="0" w:type="dxa"/>
          <w:left w:w="115" w:type="dxa"/>
          <w:bottom w:w="0" w:type="dxa"/>
          <w:right w:w="115" w:type="dxa"/>
        </w:tcMar>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Mar>
          <w:top w:w="0" w:type="dxa"/>
          <w:left w:w="115" w:type="dxa"/>
          <w:bottom w:w="0" w:type="dxa"/>
          <w:right w:w="115" w:type="dxa"/>
        </w:tcMar>
      </w:tcPr>
    </w:tblStylePr>
  </w:style>
  <w:style w:type="table" w:customStyle="1" w:styleId="a2">
    <w:basedOn w:val="TableNormal"/>
    <w:rPr>
      <w:color w:val="000000"/>
      <w:sz w:val="20"/>
      <w:szCs w:val="20"/>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Mar>
          <w:top w:w="0" w:type="dxa"/>
          <w:left w:w="115" w:type="dxa"/>
          <w:bottom w:w="0" w:type="dxa"/>
          <w:right w:w="115" w:type="dxa"/>
        </w:tcMar>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Mar>
          <w:top w:w="0" w:type="dxa"/>
          <w:left w:w="115" w:type="dxa"/>
          <w:bottom w:w="0" w:type="dxa"/>
          <w:right w:w="115" w:type="dxa"/>
        </w:tcMar>
      </w:tcPr>
    </w:tblStylePr>
    <w:tblStylePr w:type="firstCol">
      <w:rPr>
        <w:rFonts w:ascii="Calibri" w:eastAsia="Calibri" w:hAnsi="Calibri" w:cs="Calibri"/>
        <w:b/>
      </w:rPr>
      <w:tblPr/>
      <w:tcPr>
        <w:tcMar>
          <w:top w:w="0" w:type="dxa"/>
          <w:left w:w="115" w:type="dxa"/>
          <w:bottom w:w="0" w:type="dxa"/>
          <w:right w:w="115" w:type="dxa"/>
        </w:tcMar>
      </w:tc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Mar>
          <w:top w:w="0" w:type="dxa"/>
          <w:left w:w="115" w:type="dxa"/>
          <w:bottom w:w="0" w:type="dxa"/>
          <w:right w:w="115" w:type="dxa"/>
        </w:tcMar>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Mar>
          <w:top w:w="0" w:type="dxa"/>
          <w:left w:w="115" w:type="dxa"/>
          <w:bottom w:w="0" w:type="dxa"/>
          <w:right w:w="115" w:type="dxa"/>
        </w:tcMar>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Mar>
          <w:top w:w="0" w:type="dxa"/>
          <w:left w:w="115" w:type="dxa"/>
          <w:bottom w:w="0" w:type="dxa"/>
          <w:right w:w="115" w:type="dxa"/>
        </w:tcMar>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Mar>
          <w:top w:w="0" w:type="dxa"/>
          <w:left w:w="115" w:type="dxa"/>
          <w:bottom w:w="0" w:type="dxa"/>
          <w:right w:w="115" w:type="dxa"/>
        </w:tcMar>
      </w:tcPr>
    </w:tblStylePr>
  </w:style>
  <w:style w:type="table" w:customStyle="1" w:styleId="a3">
    <w:basedOn w:val="TableNormal"/>
    <w:rPr>
      <w:color w:val="000000"/>
      <w:sz w:val="20"/>
      <w:szCs w:val="20"/>
    </w:rPr>
    <w:tblPr>
      <w:tblStyleRowBandSize w:val="1"/>
      <w:tblStyleColBandSize w:val="1"/>
      <w:tblCellMar>
        <w:left w:w="115" w:type="dxa"/>
        <w:right w:w="115" w:type="dxa"/>
      </w:tblCellMar>
    </w:tblPr>
    <w:tblStylePr w:type="firstRow">
      <w:pPr>
        <w:spacing w:before="0" w:after="0" w:line="240" w:lineRule="auto"/>
      </w:pPr>
      <w:rPr>
        <w:rFonts w:ascii="Calibri" w:eastAsia="Calibri" w:hAnsi="Calibri" w:cs="Calibri"/>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Mar>
          <w:top w:w="0" w:type="dxa"/>
          <w:left w:w="115" w:type="dxa"/>
          <w:bottom w:w="0" w:type="dxa"/>
          <w:right w:w="115" w:type="dxa"/>
        </w:tcMar>
      </w:tcPr>
    </w:tblStylePr>
    <w:tblStylePr w:type="lastRow">
      <w:pPr>
        <w:spacing w:before="0" w:after="0" w:line="240" w:lineRule="auto"/>
      </w:pPr>
      <w:rPr>
        <w:rFonts w:ascii="Calibri" w:eastAsia="Calibri" w:hAnsi="Calibri" w:cs="Calibri"/>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Mar>
          <w:top w:w="0" w:type="dxa"/>
          <w:left w:w="115" w:type="dxa"/>
          <w:bottom w:w="0" w:type="dxa"/>
          <w:right w:w="115" w:type="dxa"/>
        </w:tcMar>
      </w:tcPr>
    </w:tblStylePr>
    <w:tblStylePr w:type="firstCol">
      <w:rPr>
        <w:rFonts w:ascii="Calibri" w:eastAsia="Calibri" w:hAnsi="Calibri" w:cs="Calibri"/>
        <w:b/>
      </w:rPr>
      <w:tblPr/>
      <w:tcPr>
        <w:tcMar>
          <w:top w:w="0" w:type="dxa"/>
          <w:left w:w="115" w:type="dxa"/>
          <w:bottom w:w="0" w:type="dxa"/>
          <w:right w:w="115" w:type="dxa"/>
        </w:tcMar>
      </w:tcPr>
    </w:tblStylePr>
    <w:tblStylePr w:type="lastCol">
      <w:rPr>
        <w:rFonts w:ascii="Calibri" w:eastAsia="Calibri" w:hAnsi="Calibri" w:cs="Calibri"/>
        <w:b/>
      </w:rPr>
      <w:tblPr/>
      <w:tcPr>
        <w:tcBorders>
          <w:top w:val="single" w:sz="8" w:space="0" w:color="4BACC6"/>
          <w:left w:val="single" w:sz="8" w:space="0" w:color="4BACC6"/>
          <w:bottom w:val="single" w:sz="8" w:space="0" w:color="4BACC6"/>
          <w:right w:val="single" w:sz="8" w:space="0" w:color="4BACC6"/>
        </w:tcBorders>
        <w:tcMar>
          <w:top w:w="0" w:type="dxa"/>
          <w:left w:w="115" w:type="dxa"/>
          <w:bottom w:w="0" w:type="dxa"/>
          <w:right w:w="115" w:type="dxa"/>
        </w:tcMar>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Mar>
          <w:top w:w="0" w:type="dxa"/>
          <w:left w:w="115" w:type="dxa"/>
          <w:bottom w:w="0" w:type="dxa"/>
          <w:right w:w="115" w:type="dxa"/>
        </w:tcMar>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Mar>
          <w:top w:w="0" w:type="dxa"/>
          <w:left w:w="115" w:type="dxa"/>
          <w:bottom w:w="0" w:type="dxa"/>
          <w:right w:w="115" w:type="dxa"/>
        </w:tcMar>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portunity.collegeboard.org/?excmpid=vt-00248"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hanacademy.org/sat?utm_source=cboslp&amp;utm_medium=cb418-lp&amp;utm_campaign=cbos" TargetMode="External"/><Relationship Id="rId12" Type="http://schemas.openxmlformats.org/officeDocument/2006/relationships/hyperlink" Target="https://drive.google.com/drive/u/1/folders/0AIJXxmQBkEuMUk9PVA"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opportunity.collegeboard.org/?excmpid=vt-002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viance.com/content/cclr-framewor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khanacademy.org/sat?utm_source=cboslp&amp;utm_medium=cb418-lp&amp;utm_campaign=cbo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2591</Words>
  <Characters>14769</Characters>
  <Application>Microsoft Office Word</Application>
  <DocSecurity>0</DocSecurity>
  <Lines>123</Lines>
  <Paragraphs>34</Paragraphs>
  <ScaleCrop>false</ScaleCrop>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Almquist-Cevallos</cp:lastModifiedBy>
  <cp:revision>2</cp:revision>
  <dcterms:created xsi:type="dcterms:W3CDTF">2020-02-14T16:21:00Z</dcterms:created>
  <dcterms:modified xsi:type="dcterms:W3CDTF">2020-02-14T16:23:00Z</dcterms:modified>
</cp:coreProperties>
</file>